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84F" w:rsidP="00E06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TLIB0018 Identify and rectify minor faults on rail traffic</w:t>
      </w:r>
      <w:r>
        <w:fldChar w:fldCharType="end"/>
      </w:r>
    </w:p>
    <w:p w:rsidR="00E0684F" w:rsidP="00E0684F">
      <w:pPr>
        <w:pStyle w:val="Version"/>
        <w:sectPr w:rsidSect="00C45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105" w:rsidP="00C45105">
      <w:pPr>
        <w:pStyle w:val="SuperHeading"/>
      </w:pPr>
      <w:r w:rsidRPr="00C45105">
        <w:t>TLIB0018 Identify and rectify minor faults on rail traffic</w:t>
      </w:r>
    </w:p>
    <w:p w:rsidR="00000000" w:rsidRPr="00C45105" w:rsidP="00C45105">
      <w:pPr>
        <w:pStyle w:val="Heading1"/>
      </w:pPr>
      <w:bookmarkStart w:id="1" w:name="O_1191010"/>
      <w:bookmarkEnd w:id="1"/>
      <w:r w:rsidRPr="00C451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rPr>
                <w:rStyle w:val="SpecialBold"/>
              </w:rPr>
              <w:t>Release 1</w:t>
            </w:r>
            <w:r w:rsidRPr="00C45105">
              <w:t>. This is the first release of this unit of competency in the TLI Transport and Logistics Training Package.</w:t>
            </w:r>
          </w:p>
        </w:tc>
      </w:tr>
    </w:tbl>
    <w:p w:rsidR="00E0684F" w:rsidP="00C45105">
      <w:pPr>
        <w:pStyle w:val="NoPaddingFontSize1"/>
      </w:pPr>
    </w:p>
    <w:p w:rsidR="00E0684F" w:rsidP="00C45105">
      <w:pPr>
        <w:pStyle w:val="NoPaddingFontSize1"/>
      </w:pPr>
    </w:p>
    <w:p w:rsidR="00000000" w:rsidRPr="00C45105" w:rsidP="00C45105">
      <w:pPr>
        <w:pStyle w:val="Heading1"/>
      </w:pPr>
      <w:bookmarkStart w:id="2" w:name="O_1191011"/>
      <w:bookmarkEnd w:id="2"/>
      <w:r w:rsidRPr="00C451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t>This unit involves the skills and knowledge required to identify a</w:t>
            </w:r>
            <w:r w:rsidRPr="00C45105">
              <w:t>nd rectify minor faults on rail traffic in accordance with workplace requirements.</w:t>
            </w:r>
          </w:p>
          <w:p w:rsidR="00000000" w:rsidRPr="00C45105" w:rsidP="00C45105">
            <w:pPr>
              <w:pStyle w:val="BodyText"/>
            </w:pPr>
            <w:r w:rsidRPr="00C45105">
              <w:t xml:space="preserve">This includes identifying repair requirements, conducting minor repairs, checking and reporting minor repairs. </w:t>
            </w:r>
          </w:p>
          <w:p w:rsidR="00000000" w:rsidRPr="00C45105" w:rsidP="00C45105">
            <w:pPr>
              <w:pStyle w:val="BodyText"/>
            </w:pPr>
            <w:r w:rsidRPr="00C45105">
              <w:t>Work must be carried out in accordance with workplace procedu</w:t>
            </w:r>
            <w:r w:rsidRPr="00C45105">
              <w:t>res and regulations, and safe working codes of practice relevant to fault diagnosis and rectification.</w:t>
            </w:r>
          </w:p>
          <w:p w:rsidR="00000000" w:rsidRPr="00C45105" w:rsidP="00C45105">
            <w:pPr>
              <w:pStyle w:val="BodyText"/>
            </w:pPr>
            <w:r w:rsidRPr="00C45105">
              <w:t>Work involves the application of routine minor fault diagnosis and rectification workplace procedures when maintaining the safety and operation of rail t</w:t>
            </w:r>
            <w:r w:rsidRPr="00C45105">
              <w:t>raffic across a variety of operational rail transport contexts.</w:t>
            </w:r>
          </w:p>
          <w:p w:rsidR="00000000" w:rsidRPr="00C45105" w:rsidP="00C45105">
            <w:pPr>
              <w:pStyle w:val="BodyText"/>
            </w:pPr>
            <w:r w:rsidRPr="00C45105">
              <w:t>No licensing, legislative or certification requirements apply to this unit at the time of publication.</w:t>
            </w:r>
          </w:p>
        </w:tc>
      </w:tr>
    </w:tbl>
    <w:p w:rsidR="00E0684F" w:rsidP="00C45105">
      <w:pPr>
        <w:pStyle w:val="NoPaddingFontSize1"/>
      </w:pPr>
    </w:p>
    <w:p w:rsidR="00E0684F" w:rsidP="00C45105">
      <w:pPr>
        <w:pStyle w:val="NoPaddingFontSize1"/>
      </w:pPr>
    </w:p>
    <w:p w:rsidR="00000000" w:rsidRPr="00C45105" w:rsidP="00C45105">
      <w:pPr>
        <w:pStyle w:val="Heading1"/>
      </w:pPr>
      <w:bookmarkStart w:id="3" w:name="O_1191012"/>
      <w:bookmarkEnd w:id="3"/>
      <w:r w:rsidRPr="00C451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t>Not applicable.</w:t>
            </w:r>
          </w:p>
        </w:tc>
      </w:tr>
    </w:tbl>
    <w:p w:rsidR="00E0684F" w:rsidP="00C45105">
      <w:pPr>
        <w:pStyle w:val="NoPaddingFontSize1"/>
      </w:pPr>
    </w:p>
    <w:p w:rsidR="00E0684F" w:rsidP="00C45105">
      <w:pPr>
        <w:pStyle w:val="NoPaddingFontSize1"/>
      </w:pPr>
    </w:p>
    <w:p w:rsidR="00000000" w:rsidRPr="00C45105" w:rsidP="00C45105">
      <w:pPr>
        <w:pStyle w:val="Heading1"/>
      </w:pPr>
      <w:bookmarkStart w:id="4" w:name="O_1191013"/>
      <w:bookmarkEnd w:id="4"/>
      <w:r w:rsidRPr="00C451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t>B – Equipment Checking and Maintenance.</w:t>
            </w:r>
          </w:p>
        </w:tc>
      </w:tr>
    </w:tbl>
    <w:p w:rsidR="00E0684F" w:rsidP="00C45105">
      <w:pPr>
        <w:pStyle w:val="NoPaddingFontSize1"/>
      </w:pPr>
    </w:p>
    <w:p w:rsidR="00E0684F" w:rsidP="00C45105">
      <w:pPr>
        <w:pStyle w:val="NoPaddingFontSize1"/>
      </w:pPr>
    </w:p>
    <w:p w:rsidR="00000000" w:rsidRPr="00C45105" w:rsidP="00C45105">
      <w:pPr>
        <w:pStyle w:val="Heading1"/>
      </w:pPr>
      <w:bookmarkStart w:id="5" w:name="O_1191014"/>
      <w:bookmarkEnd w:id="5"/>
      <w:r w:rsidRPr="00C451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t>Rail sector.</w:t>
            </w:r>
          </w:p>
        </w:tc>
      </w:tr>
    </w:tbl>
    <w:p w:rsidR="00E0684F" w:rsidP="00C45105">
      <w:pPr>
        <w:pStyle w:val="NoPaddingFontSize1"/>
      </w:pPr>
    </w:p>
    <w:p w:rsidR="00E0684F" w:rsidP="00C45105">
      <w:pPr>
        <w:pStyle w:val="NoPaddingFontSize1"/>
      </w:pPr>
    </w:p>
    <w:p w:rsidR="00000000" w:rsidRPr="00C45105" w:rsidP="00C45105">
      <w:pPr>
        <w:pStyle w:val="Heading1"/>
      </w:pPr>
      <w:bookmarkStart w:id="6" w:name="O_1191015"/>
      <w:bookmarkEnd w:id="6"/>
      <w:r w:rsidRPr="00C451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72"/>
        <w:gridCol w:w="506"/>
        <w:gridCol w:w="6581"/>
      </w:tblGrid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PERFORMANCE CRITERIA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Performance criteria describe the performance needed to demonstrate achievement of the element.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rPr>
                <w:rStyle w:val="SpecialBold"/>
              </w:rPr>
              <w:t xml:space="preserve">Identify faults, </w:t>
            </w:r>
            <w:r w:rsidRPr="00C45105">
              <w:rPr>
                <w:rStyle w:val="SpecialBold"/>
              </w:rPr>
              <w:t>defects and deficiencies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Operational capability of rail traffic ancillary equipment is evaluated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Faulty or damaged components or equipment are identified and/or appropriate actions taken in accordance with workplace procedures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Hazards are identified, risks are assessed and control measures are implemented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Impact of faults on operation ar</w:t>
            </w:r>
            <w:r w:rsidRPr="00C45105">
              <w:t>e determined and appropriate actions taken in accordance with workplace procedures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Work areas and equipment are made safe for inspection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rPr>
                <w:rStyle w:val="SpecialBold"/>
              </w:rPr>
              <w:t>Rectify minor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Minor repairs and/or isolations are carried out in accordance with organisational pr</w:t>
            </w:r>
            <w:r w:rsidRPr="00C45105">
              <w:t>ocedures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Equipment is operated, applied and handled in accordance with work health and safety (WHS)/occupational health and safety (OHS) requirements to prevent injury and damage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rPr>
                <w:rStyle w:val="SpecialBold"/>
              </w:rPr>
              <w:t>Check and report minor repairs and/or isolations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Minor repairs and/or isolations are checked in accordance with workplace procedures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Equipment is checked and monitored in accordance with workplace procedures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t>Actions taken is reported/recorded in accordance with workplace procedure</w:t>
            </w:r>
          </w:p>
        </w:tc>
      </w:tr>
      <w:tr w:rsidTr="00E068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05">
            <w:pPr>
              <w:pStyle w:val="BodyText"/>
              <w:rPr>
                <w:lang w:val="en-NZ"/>
              </w:rPr>
            </w:pPr>
            <w:r w:rsidRPr="00C45105">
              <w:rPr>
                <w:rStyle w:val="SpecialBold"/>
              </w:rPr>
              <w:t>3.</w:t>
            </w:r>
            <w:r w:rsidRPr="00C45105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t>Communication is maintained with relevant personnel</w:t>
            </w:r>
          </w:p>
        </w:tc>
      </w:tr>
    </w:tbl>
    <w:p w:rsidR="00E0684F" w:rsidP="00C45105">
      <w:pPr>
        <w:pStyle w:val="NoPaddingFontSize1"/>
      </w:pPr>
    </w:p>
    <w:p w:rsidR="00E0684F" w:rsidP="00C45105">
      <w:pPr>
        <w:pStyle w:val="NoPaddingFontSize1"/>
      </w:pPr>
    </w:p>
    <w:p w:rsidR="00000000" w:rsidRPr="00C45105" w:rsidP="00C45105">
      <w:pPr>
        <w:pStyle w:val="Heading1"/>
      </w:pPr>
      <w:bookmarkStart w:id="7" w:name="O_1191016"/>
      <w:bookmarkEnd w:id="7"/>
      <w:r w:rsidRPr="00C451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t>Foundation skills essential to performance are explicit in the performance criteria of this unit of competency.</w:t>
            </w:r>
          </w:p>
        </w:tc>
      </w:tr>
    </w:tbl>
    <w:p w:rsidR="00E0684F" w:rsidP="00C45105">
      <w:pPr>
        <w:pStyle w:val="NoPaddingFontSize1"/>
      </w:pPr>
    </w:p>
    <w:p w:rsidR="00E0684F" w:rsidP="00C45105">
      <w:pPr>
        <w:pStyle w:val="NoPaddingFontSize1"/>
      </w:pPr>
    </w:p>
    <w:p w:rsidR="00000000" w:rsidRPr="00C45105" w:rsidP="00C45105">
      <w:pPr>
        <w:pStyle w:val="Heading1"/>
      </w:pPr>
      <w:bookmarkStart w:id="8" w:name="O_1191017"/>
      <w:bookmarkEnd w:id="8"/>
      <w:r w:rsidRPr="00C451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t>Range is restricted to essential operating conditions and any other variables essential to the work environment.</w:t>
            </w:r>
          </w:p>
        </w:tc>
      </w:tr>
    </w:tbl>
    <w:p w:rsidR="00E0684F" w:rsidP="00C45105">
      <w:pPr>
        <w:pStyle w:val="NoPaddingFontSize1"/>
      </w:pPr>
    </w:p>
    <w:p w:rsidR="00E0684F" w:rsidP="00C45105">
      <w:pPr>
        <w:pStyle w:val="NoPaddingFontSize1"/>
      </w:pPr>
    </w:p>
    <w:p w:rsidR="00000000" w:rsidRPr="00C45105" w:rsidP="00C45105">
      <w:pPr>
        <w:pStyle w:val="Heading1"/>
      </w:pPr>
      <w:bookmarkStart w:id="9" w:name="O_1191018"/>
      <w:bookmarkEnd w:id="9"/>
      <w:r w:rsidRPr="00C451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1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05" w:rsidP="00C45105">
            <w:pPr>
              <w:pStyle w:val="BodyText"/>
            </w:pPr>
            <w:r w:rsidRPr="00C45105">
              <w:t xml:space="preserve">This unit replaces and is equivalent to TLIB4080 Identify, diagnose and rectify minor faults on </w:t>
            </w:r>
            <w:r w:rsidRPr="00C45105">
              <w:t>motive power units and rolling stock.</w:t>
            </w:r>
          </w:p>
        </w:tc>
      </w:tr>
    </w:tbl>
    <w:p w:rsidR="00E0684F" w:rsidP="00C45105">
      <w:pPr>
        <w:pStyle w:val="NoPaddingFontSize1"/>
      </w:pPr>
    </w:p>
    <w:p w:rsidR="00E0684F" w:rsidP="00C45105">
      <w:pPr>
        <w:pStyle w:val="NoPaddingFontSize1"/>
      </w:pPr>
    </w:p>
    <w:p w:rsidR="00000000" w:rsidRPr="00C45105" w:rsidP="00C45105">
      <w:pPr>
        <w:pStyle w:val="Heading1"/>
      </w:pPr>
      <w:bookmarkStart w:id="10" w:name="O_1191025"/>
      <w:bookmarkEnd w:id="10"/>
      <w:r w:rsidRPr="00C45105">
        <w:t>Links</w:t>
      </w:r>
    </w:p>
    <w:p w:rsidR="00000000" w:rsidRPr="00C45105" w:rsidP="00E0684F">
      <w:pPr>
        <w:pStyle w:val="BodyText"/>
      </w:pPr>
      <w:r w:rsidRPr="00C45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39B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5105" w:rsidP="00C45105"/>
    <w:sectPr w:rsidSect="00C45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05" w:rsidRPr="00E0684F" w:rsidP="00E06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4F" w:rsidP="00C45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84F" w:rsidP="00C45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0684F" w:rsidP="00C45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105" w:rsidRPr="00E0684F" w:rsidP="00E06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4F" w:rsidRPr="002D2AF8" w:rsidP="00C45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TLIB0018 Identify and rectify minor faults on rail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0684F" w:rsidP="00C45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105"/>
  </w:style>
  <w:style w:type="character" w:customStyle="1" w:styleId="Heading1Char">
    <w:name w:val="Heading 1 Char"/>
    <w:basedOn w:val="DefaultParagraphFont"/>
    <w:link w:val="Heading1"/>
    <w:rsid w:val="00C45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1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5105"/>
    <w:rPr>
      <w:b/>
      <w:spacing w:val="0"/>
    </w:rPr>
  </w:style>
  <w:style w:type="paragraph" w:customStyle="1" w:styleId="SuperHeading">
    <w:name w:val="SuperHeading"/>
    <w:basedOn w:val="Normal"/>
    <w:rsid w:val="00C45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5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1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1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5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1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1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105"/>
    <w:rPr>
      <w:i/>
    </w:rPr>
  </w:style>
  <w:style w:type="paragraph" w:styleId="Caption">
    <w:name w:val="caption"/>
    <w:basedOn w:val="BodyText"/>
    <w:next w:val="Normal"/>
    <w:qFormat/>
    <w:rsid w:val="00C45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105"/>
  </w:style>
  <w:style w:type="paragraph" w:styleId="TableofFigures">
    <w:name w:val="table of figures"/>
    <w:basedOn w:val="Normal"/>
    <w:next w:val="Normal"/>
    <w:semiHidden/>
    <w:rsid w:val="00C45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1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5105"/>
    <w:rPr>
      <w:rFonts w:ascii="Wingdings" w:hAnsi="Wingdings"/>
    </w:rPr>
  </w:style>
  <w:style w:type="paragraph" w:customStyle="1" w:styleId="TableHeading">
    <w:name w:val="Table Heading"/>
    <w:basedOn w:val="HeadingBase"/>
    <w:rsid w:val="00C45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105"/>
    <w:rPr>
      <w:color w:val="0033CC"/>
      <w:u w:val="none"/>
    </w:rPr>
  </w:style>
  <w:style w:type="paragraph" w:customStyle="1" w:styleId="BodyTextRight">
    <w:name w:val="Body Text Right"/>
    <w:basedOn w:val="BodyText"/>
    <w:rsid w:val="00C45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1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105"/>
    <w:rPr>
      <w:sz w:val="32"/>
    </w:rPr>
  </w:style>
  <w:style w:type="paragraph" w:customStyle="1" w:styleId="HeadingProcedure">
    <w:name w:val="Heading Procedure"/>
    <w:basedOn w:val="HeadingBase"/>
    <w:next w:val="Normal"/>
    <w:rsid w:val="00C45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105"/>
    <w:pPr>
      <w:spacing w:before="60" w:after="60"/>
    </w:pPr>
  </w:style>
  <w:style w:type="paragraph" w:styleId="ListContinue">
    <w:name w:val="List Continue"/>
    <w:basedOn w:val="List"/>
    <w:rsid w:val="00C45105"/>
    <w:pPr>
      <w:ind w:firstLine="0"/>
    </w:pPr>
  </w:style>
  <w:style w:type="paragraph" w:customStyle="1" w:styleId="ListNote">
    <w:name w:val="List Note"/>
    <w:basedOn w:val="List"/>
    <w:rsid w:val="00C45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105"/>
    <w:rPr>
      <w:rFonts w:ascii="Courier New" w:hAnsi="Courier New"/>
    </w:rPr>
  </w:style>
  <w:style w:type="paragraph" w:customStyle="1" w:styleId="NoteBullet">
    <w:name w:val="Note Bullet"/>
    <w:basedOn w:val="Note"/>
    <w:rsid w:val="00C45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1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5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105"/>
    <w:rPr>
      <w:b/>
      <w:smallCaps/>
    </w:rPr>
  </w:style>
  <w:style w:type="paragraph" w:customStyle="1" w:styleId="TableListNumber">
    <w:name w:val="Table List Number"/>
    <w:basedOn w:val="ListNumber"/>
    <w:rsid w:val="00C45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105"/>
    <w:pPr>
      <w:numPr>
        <w:numId w:val="7"/>
      </w:numPr>
    </w:pPr>
  </w:style>
  <w:style w:type="paragraph" w:customStyle="1" w:styleId="ListAlpha2">
    <w:name w:val="List Alpha 2"/>
    <w:basedOn w:val="List2"/>
    <w:rsid w:val="00C45105"/>
    <w:pPr>
      <w:numPr>
        <w:numId w:val="6"/>
      </w:numPr>
    </w:pPr>
  </w:style>
  <w:style w:type="paragraph" w:styleId="List2">
    <w:name w:val="List 2"/>
    <w:basedOn w:val="BodyText"/>
    <w:rsid w:val="00C45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1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1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5105"/>
    <w:pPr>
      <w:numPr>
        <w:numId w:val="2"/>
      </w:numPr>
    </w:pPr>
  </w:style>
  <w:style w:type="paragraph" w:styleId="ListContinue2">
    <w:name w:val="List Continue 2"/>
    <w:basedOn w:val="List2"/>
    <w:rsid w:val="00C45105"/>
    <w:pPr>
      <w:ind w:firstLine="0"/>
    </w:pPr>
  </w:style>
  <w:style w:type="paragraph" w:styleId="ListContinue3">
    <w:name w:val="List Continue 3"/>
    <w:basedOn w:val="List3"/>
    <w:rsid w:val="00C45105"/>
    <w:pPr>
      <w:ind w:left="1021" w:firstLine="0"/>
    </w:pPr>
  </w:style>
  <w:style w:type="paragraph" w:styleId="ListContinue4">
    <w:name w:val="List Continue 4"/>
    <w:basedOn w:val="List4"/>
    <w:rsid w:val="00C45105"/>
    <w:pPr>
      <w:ind w:firstLine="0"/>
    </w:pPr>
  </w:style>
  <w:style w:type="paragraph" w:styleId="ListContinue5">
    <w:name w:val="List Continue 5"/>
    <w:basedOn w:val="List5"/>
    <w:rsid w:val="00C45105"/>
    <w:pPr>
      <w:ind w:firstLine="0"/>
    </w:pPr>
  </w:style>
  <w:style w:type="paragraph" w:styleId="ListNumber3">
    <w:name w:val="List Number 3"/>
    <w:basedOn w:val="List3"/>
    <w:rsid w:val="00C45105"/>
    <w:pPr>
      <w:numPr>
        <w:numId w:val="3"/>
      </w:numPr>
    </w:pPr>
  </w:style>
  <w:style w:type="paragraph" w:styleId="ListNumber4">
    <w:name w:val="List Number 4"/>
    <w:basedOn w:val="List4"/>
    <w:rsid w:val="00C45105"/>
    <w:pPr>
      <w:numPr>
        <w:numId w:val="4"/>
      </w:numPr>
    </w:pPr>
  </w:style>
  <w:style w:type="paragraph" w:styleId="ListNumber5">
    <w:name w:val="List Number 5"/>
    <w:basedOn w:val="List5"/>
    <w:rsid w:val="00C45105"/>
    <w:pPr>
      <w:numPr>
        <w:numId w:val="5"/>
      </w:numPr>
    </w:pPr>
  </w:style>
  <w:style w:type="paragraph" w:styleId="BlockText">
    <w:name w:val="Block Text"/>
    <w:basedOn w:val="Normal"/>
    <w:rsid w:val="00C45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105"/>
    <w:rPr>
      <w:sz w:val="16"/>
      <w:vertAlign w:val="superscript"/>
    </w:rPr>
  </w:style>
  <w:style w:type="character" w:customStyle="1" w:styleId="Symbols">
    <w:name w:val="Symbols"/>
    <w:basedOn w:val="DefaultParagraphFont"/>
    <w:rsid w:val="00C45105"/>
    <w:rPr>
      <w:rFonts w:ascii="Symbol" w:hAnsi="Symbol"/>
    </w:rPr>
  </w:style>
  <w:style w:type="character" w:customStyle="1" w:styleId="MenuOptions">
    <w:name w:val="Menu Options"/>
    <w:basedOn w:val="DefaultParagraphFont"/>
    <w:rsid w:val="00C45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105"/>
    <w:rPr>
      <w:b/>
    </w:rPr>
  </w:style>
  <w:style w:type="character" w:customStyle="1" w:styleId="Underlined">
    <w:name w:val="Underlined"/>
    <w:basedOn w:val="DefaultParagraphFont"/>
    <w:rsid w:val="00C45105"/>
    <w:rPr>
      <w:u w:val="single"/>
    </w:rPr>
  </w:style>
  <w:style w:type="paragraph" w:customStyle="1" w:styleId="TableBodyTextRight">
    <w:name w:val="Table Body Text Right"/>
    <w:basedOn w:val="TableBodyText"/>
    <w:rsid w:val="00C45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105"/>
    <w:rPr>
      <w:sz w:val="18"/>
    </w:rPr>
  </w:style>
  <w:style w:type="paragraph" w:customStyle="1" w:styleId="BodySmallRight">
    <w:name w:val="Body Small Right"/>
    <w:basedOn w:val="BodyTextRight"/>
    <w:rsid w:val="00C45105"/>
    <w:rPr>
      <w:sz w:val="18"/>
      <w:szCs w:val="18"/>
    </w:rPr>
  </w:style>
  <w:style w:type="paragraph" w:customStyle="1" w:styleId="MarginEdition">
    <w:name w:val="Margin Edition"/>
    <w:basedOn w:val="MarginNote"/>
    <w:rsid w:val="00C45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105"/>
    <w:rPr>
      <w:sz w:val="2"/>
      <w:szCs w:val="2"/>
    </w:rPr>
  </w:style>
  <w:style w:type="character" w:customStyle="1" w:styleId="Small">
    <w:name w:val="Small"/>
    <w:basedOn w:val="DefaultParagraphFont"/>
    <w:rsid w:val="00C45105"/>
    <w:rPr>
      <w:sz w:val="16"/>
    </w:rPr>
  </w:style>
  <w:style w:type="paragraph" w:customStyle="1" w:styleId="WideTable">
    <w:name w:val="Wide Table"/>
    <w:basedOn w:val="Normal"/>
    <w:rsid w:val="00C45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105"/>
  </w:style>
  <w:style w:type="paragraph" w:styleId="Quote">
    <w:name w:val="Quote"/>
    <w:basedOn w:val="Heading1"/>
    <w:link w:val="QuoteChar"/>
    <w:qFormat/>
    <w:rsid w:val="00C45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105"/>
    <w:pPr>
      <w:pageBreakBefore/>
    </w:pPr>
  </w:style>
  <w:style w:type="paragraph" w:customStyle="1" w:styleId="Border">
    <w:name w:val="Border"/>
    <w:basedOn w:val="Normal"/>
    <w:qFormat/>
    <w:rsid w:val="00C45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105"/>
    <w:rPr>
      <w:u w:val="single"/>
    </w:rPr>
  </w:style>
  <w:style w:type="character" w:customStyle="1" w:styleId="BoldandItalics">
    <w:name w:val="Bold and Italics"/>
    <w:qFormat/>
    <w:rsid w:val="00C45105"/>
    <w:rPr>
      <w:b/>
      <w:i/>
      <w:u w:val="none"/>
    </w:rPr>
  </w:style>
  <w:style w:type="paragraph" w:styleId="BalloonText">
    <w:name w:val="Balloon Text"/>
    <w:basedOn w:val="Normal"/>
    <w:link w:val="BalloonTextChar"/>
    <w:rsid w:val="00C45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105"/>
    <w:pPr>
      <w:spacing w:before="0" w:after="0"/>
    </w:pPr>
  </w:style>
  <w:style w:type="paragraph" w:customStyle="1" w:styleId="BodyTextBold">
    <w:name w:val="Body Text Bold"/>
    <w:basedOn w:val="BodyText"/>
    <w:qFormat/>
    <w:rsid w:val="00C45105"/>
    <w:rPr>
      <w:b/>
    </w:rPr>
  </w:style>
  <w:style w:type="character" w:styleId="Hyperlink">
    <w:name w:val="Hyperlink"/>
    <w:basedOn w:val="DefaultParagraphFont"/>
    <w:uiPriority w:val="99"/>
    <w:unhideWhenUsed/>
    <w:rsid w:val="00E06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452</Words>
  <Characters>2852</Characters>
  <Application>Microsoft Office Word</Application>
  <DocSecurity>0</DocSecurity>
  <Lines>135</Lines>
  <Paragraphs>71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TLIB0018 Identify and rectify minor faults on rail traffic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2024-07-12T08:20:00Z</dcterms:modified>
</cp:coreProperties>
</file>