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997" w:rsidP="00FB3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TLIB0016 Clean up plant, equipment and worksite</w:t>
      </w:r>
      <w:r>
        <w:fldChar w:fldCharType="end"/>
      </w:r>
    </w:p>
    <w:p w:rsidR="00FB3997" w:rsidP="00FB3997">
      <w:pPr>
        <w:pStyle w:val="Version"/>
        <w:sectPr w:rsidSect="00637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7D1" w:rsidP="006377D1">
      <w:pPr>
        <w:pStyle w:val="SuperHeading"/>
      </w:pPr>
      <w:r w:rsidRPr="006377D1">
        <w:t>TLIB0016 Clean up plant, equipment and worksite</w:t>
      </w:r>
    </w:p>
    <w:p w:rsidR="00000000" w:rsidRPr="006377D1" w:rsidP="006377D1">
      <w:pPr>
        <w:pStyle w:val="Heading1"/>
      </w:pPr>
      <w:bookmarkStart w:id="1" w:name="O_1190972"/>
      <w:bookmarkEnd w:id="1"/>
      <w:r w:rsidRPr="006377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rPr>
                <w:rStyle w:val="SpecialBold"/>
              </w:rPr>
              <w:t>Release 1.</w:t>
            </w:r>
            <w:r w:rsidRPr="006377D1">
              <w:t xml:space="preserve"> This is the first release of this unit of competency in the TLI Transport and Logistics Training Package.</w:t>
            </w:r>
          </w:p>
        </w:tc>
      </w:tr>
    </w:tbl>
    <w:p w:rsidR="00000000" w:rsidRPr="006377D1" w:rsidP="006377D1">
      <w:pPr>
        <w:pStyle w:val="NoPaddingFontSize1"/>
      </w:pPr>
    </w:p>
    <w:p w:rsidR="00000000" w:rsidRPr="006377D1" w:rsidP="006377D1">
      <w:pPr>
        <w:pStyle w:val="AllowPageBreak"/>
      </w:pPr>
    </w:p>
    <w:p w:rsidR="00000000" w:rsidRPr="006377D1" w:rsidP="006377D1">
      <w:pPr>
        <w:pStyle w:val="Heading1"/>
      </w:pPr>
      <w:bookmarkStart w:id="2" w:name="O_1190973"/>
      <w:bookmarkEnd w:id="2"/>
      <w:r w:rsidRPr="006377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t>This unit involves the skills and knowledge required to clean up plant, equi</w:t>
            </w:r>
            <w:r w:rsidRPr="006377D1">
              <w:t xml:space="preserve">pment and worksite. </w:t>
            </w:r>
          </w:p>
          <w:p w:rsidR="00000000" w:rsidRPr="006377D1" w:rsidP="006377D1">
            <w:pPr>
              <w:pStyle w:val="BodyText"/>
            </w:pPr>
            <w:r w:rsidRPr="006377D1">
              <w:t>It includes planning and preparing work, arranging the clean-up and disposal/reclamation of material, operating cleaning equipment and mobile plant, finalising the work and restoring the site. Work is undertaken as part of workplace ac</w:t>
            </w:r>
            <w:r w:rsidRPr="006377D1">
              <w:t xml:space="preserve">tivities across a variety of operational contexts within the transport and logistics industry in accordance with state/territory Acts and regulations, nationally approved compliance codes and/or guidelines and workplace procedures. </w:t>
            </w:r>
          </w:p>
          <w:p w:rsidR="00000000" w:rsidRPr="006377D1" w:rsidP="006377D1">
            <w:pPr>
              <w:pStyle w:val="BodyText"/>
            </w:pPr>
            <w:r w:rsidRPr="006377D1">
              <w:t>Work is performed under</w:t>
            </w:r>
            <w:r w:rsidRPr="006377D1">
              <w:t xml:space="preserve"> minimal supervision, generally within a team environment. </w:t>
            </w:r>
          </w:p>
          <w:p w:rsidR="00000000" w:rsidRPr="006377D1" w:rsidP="006377D1">
            <w:pPr>
              <w:pStyle w:val="BodyText"/>
            </w:pPr>
            <w:r w:rsidRPr="006377D1">
              <w:t>No licensing, legislative or certification requirements apply to this unit at the time of publication.</w:t>
            </w:r>
          </w:p>
        </w:tc>
      </w:tr>
    </w:tbl>
    <w:p w:rsidR="00000000" w:rsidRPr="006377D1" w:rsidP="006377D1">
      <w:pPr>
        <w:pStyle w:val="NoPaddingFontSize1"/>
      </w:pPr>
    </w:p>
    <w:p w:rsidR="00000000" w:rsidRPr="006377D1" w:rsidP="006377D1">
      <w:pPr>
        <w:pStyle w:val="AllowPageBreak"/>
      </w:pPr>
    </w:p>
    <w:p w:rsidR="00000000" w:rsidRPr="006377D1" w:rsidP="006377D1">
      <w:pPr>
        <w:pStyle w:val="Heading1"/>
      </w:pPr>
      <w:bookmarkStart w:id="3" w:name="O_1190974"/>
      <w:bookmarkEnd w:id="3"/>
      <w:r w:rsidRPr="006377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t>Not applicable.</w:t>
            </w:r>
          </w:p>
        </w:tc>
      </w:tr>
    </w:tbl>
    <w:p w:rsidR="00000000" w:rsidRPr="006377D1" w:rsidP="006377D1">
      <w:pPr>
        <w:pStyle w:val="NoPaddingFontSize1"/>
      </w:pPr>
    </w:p>
    <w:p w:rsidR="00000000" w:rsidRPr="006377D1" w:rsidP="006377D1">
      <w:pPr>
        <w:pStyle w:val="AllowPageBreak"/>
      </w:pPr>
    </w:p>
    <w:p w:rsidR="00000000" w:rsidRPr="006377D1" w:rsidP="006377D1">
      <w:pPr>
        <w:pStyle w:val="Heading1"/>
      </w:pPr>
      <w:bookmarkStart w:id="4" w:name="O_1190975"/>
      <w:bookmarkEnd w:id="4"/>
      <w:r w:rsidRPr="006377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t>B ‒ Equipment Checking and Maintenance.</w:t>
            </w:r>
          </w:p>
        </w:tc>
      </w:tr>
    </w:tbl>
    <w:p w:rsidR="00000000" w:rsidRPr="006377D1" w:rsidP="006377D1">
      <w:pPr>
        <w:pStyle w:val="NoPaddingFontSize1"/>
      </w:pPr>
    </w:p>
    <w:p w:rsidR="00000000" w:rsidRPr="006377D1" w:rsidP="006377D1">
      <w:pPr>
        <w:pStyle w:val="AllowPageBreak"/>
      </w:pPr>
    </w:p>
    <w:p w:rsidR="00000000" w:rsidRPr="006377D1" w:rsidP="006377D1">
      <w:pPr>
        <w:pStyle w:val="Heading1"/>
      </w:pPr>
      <w:bookmarkStart w:id="5" w:name="O_1190976"/>
      <w:bookmarkEnd w:id="5"/>
      <w:r w:rsidRPr="006377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t>Not applicable.</w:t>
            </w:r>
          </w:p>
        </w:tc>
      </w:tr>
    </w:tbl>
    <w:p w:rsidR="00000000" w:rsidRPr="006377D1" w:rsidP="006377D1">
      <w:pPr>
        <w:pStyle w:val="NoPaddingFontSize1"/>
      </w:pPr>
    </w:p>
    <w:p w:rsidR="00000000" w:rsidRPr="006377D1" w:rsidP="006377D1">
      <w:pPr>
        <w:pStyle w:val="AllowPageBreak"/>
      </w:pPr>
    </w:p>
    <w:p w:rsidR="00000000" w:rsidRPr="006377D1" w:rsidP="006377D1">
      <w:pPr>
        <w:pStyle w:val="Heading1"/>
      </w:pPr>
      <w:bookmarkStart w:id="6" w:name="O_1190977"/>
      <w:bookmarkEnd w:id="6"/>
      <w:r w:rsidRPr="006377D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PERFORMANCE CRITERIA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Performance criteria describe the performance needed to demonstrate achievement of the element.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rPr>
                <w:rStyle w:val="SpecialBold"/>
              </w:rPr>
              <w:t>Plan and prepare work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Relevant legislative, statutory and workplace requirements and standards are followed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 xml:space="preserve">Details of cleaning requirements are identified by </w:t>
            </w:r>
            <w:r w:rsidRPr="006377D1">
              <w:t>instructions, inspections, work orders and schedules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Materials and equipment are identified and obtained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Work health and safety (WHS)/occupational health and safety (OHS) and related work instructions for controlling risks in the workplace are followed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1.5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Personal protective equipment (PPE) is checked and correctly used in accordance with established safe</w:t>
            </w:r>
            <w:r w:rsidRPr="006377D1">
              <w:t>ty practices and procedures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1.6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Hazardous and required materials to be removed and methods of removal are identified and reported to relevant personnel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rPr>
                <w:rStyle w:val="SpecialBold"/>
              </w:rPr>
              <w:t>Arrange clean up and disposal/ reclamation of material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Storage/disposal areas and quarantine zones are identified and followed to ensure safe disposal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Salvaged material is removed to storage areas or disposed of in accordance with workplace procedures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 xml:space="preserve">Protection measures are installed to protect </w:t>
            </w:r>
            <w:r w:rsidRPr="006377D1">
              <w:t>existing worksite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Access roads are closed, as required, to prevent unauthorised access to closed site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rPr>
                <w:rStyle w:val="SpecialBold"/>
              </w:rPr>
              <w:t>Operate cleaning equipment and mobile plant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Cleaning equipment and mobile plant are operated to worksite and manufacturer requirements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Cleaning equipment is cleaned and stored in accordance with workplace procedures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rPr>
                <w:rStyle w:val="SpecialBold"/>
              </w:rPr>
              <w:t>Finalise work and restore worksite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4.1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Protective measures are removed or checked for integrity to ensure access to correct areas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4.2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t>Access roads are opened to permit re-entry</w:t>
            </w:r>
          </w:p>
        </w:tc>
      </w:tr>
      <w:tr w:rsidTr="006377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D1">
            <w:pPr>
              <w:pStyle w:val="BodyText"/>
              <w:rPr>
                <w:lang w:val="en-NZ"/>
              </w:rPr>
            </w:pPr>
            <w:r w:rsidRPr="006377D1">
              <w:rPr>
                <w:rStyle w:val="SpecialBold"/>
              </w:rPr>
              <w:t>4.3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t xml:space="preserve">Worksite condition is left safe and clean and restored in accordance with workplace procedures </w:t>
            </w:r>
          </w:p>
        </w:tc>
      </w:tr>
    </w:tbl>
    <w:p w:rsidR="00000000" w:rsidRPr="006377D1" w:rsidP="006377D1">
      <w:pPr>
        <w:pStyle w:val="NoPaddingFontSize1"/>
      </w:pPr>
    </w:p>
    <w:p w:rsidR="00000000" w:rsidRPr="006377D1" w:rsidP="006377D1">
      <w:pPr>
        <w:pStyle w:val="AllowPageBreak"/>
      </w:pPr>
    </w:p>
    <w:p w:rsidR="00000000" w:rsidRPr="006377D1" w:rsidP="006377D1">
      <w:pPr>
        <w:pStyle w:val="Heading1"/>
      </w:pPr>
      <w:bookmarkStart w:id="7" w:name="O_1190978"/>
      <w:bookmarkEnd w:id="7"/>
      <w:r w:rsidRPr="006377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t>Foundation skills es</w:t>
            </w:r>
            <w:r w:rsidRPr="006377D1">
              <w:t>sential to performance are explicit in the performance criteria of this unit of competency.</w:t>
            </w:r>
          </w:p>
        </w:tc>
      </w:tr>
    </w:tbl>
    <w:p w:rsidR="00000000" w:rsidRPr="006377D1" w:rsidP="006377D1">
      <w:pPr>
        <w:pStyle w:val="NoPaddingFontSize1"/>
      </w:pPr>
    </w:p>
    <w:p w:rsidR="00000000" w:rsidRPr="006377D1" w:rsidP="006377D1">
      <w:pPr>
        <w:pStyle w:val="AllowPageBreak"/>
      </w:pPr>
    </w:p>
    <w:p w:rsidR="00000000" w:rsidRPr="006377D1" w:rsidP="006377D1">
      <w:pPr>
        <w:pStyle w:val="Heading1"/>
      </w:pPr>
      <w:bookmarkStart w:id="8" w:name="O_1190979"/>
      <w:bookmarkEnd w:id="8"/>
      <w:r w:rsidRPr="006377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t xml:space="preserve">Range is restricted to essential operating conditions and any other variables essential to the work </w:t>
            </w:r>
            <w:r w:rsidRPr="006377D1">
              <w:t>environment.</w:t>
            </w:r>
          </w:p>
          <w:p w:rsidR="00000000" w:rsidRPr="006377D1" w:rsidP="006377D1">
            <w:pPr>
              <w:pStyle w:val="BodyText"/>
            </w:pPr>
            <w:r w:rsidRPr="006377D1">
              <w:t>Non-essent</w:t>
            </w:r>
            <w:r w:rsidRPr="006377D1">
              <w:t>ial conditions can be found in the TLI Transport and Logistics Training Package Companion Volume Implementation Guide.</w:t>
            </w:r>
          </w:p>
        </w:tc>
      </w:tr>
    </w:tbl>
    <w:p w:rsidR="00000000" w:rsidRPr="006377D1" w:rsidP="006377D1">
      <w:pPr>
        <w:pStyle w:val="NoPaddingFontSize1"/>
      </w:pPr>
    </w:p>
    <w:p w:rsidR="00000000" w:rsidRPr="006377D1" w:rsidP="006377D1">
      <w:pPr>
        <w:pStyle w:val="AllowPageBreak"/>
      </w:pPr>
    </w:p>
    <w:p w:rsidR="00000000" w:rsidRPr="006377D1" w:rsidP="006377D1">
      <w:pPr>
        <w:pStyle w:val="Heading1"/>
      </w:pPr>
      <w:bookmarkStart w:id="9" w:name="O_1190980"/>
      <w:bookmarkEnd w:id="9"/>
      <w:r w:rsidRPr="006377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D1" w:rsidP="006377D1">
            <w:pPr>
              <w:pStyle w:val="BodyText"/>
            </w:pPr>
            <w:r w:rsidRPr="006377D1">
              <w:t>This unit replaces and is equivalent to TLIB1031 Clean up plant, equipment and worksite.</w:t>
            </w:r>
          </w:p>
        </w:tc>
      </w:tr>
    </w:tbl>
    <w:p w:rsidR="00000000" w:rsidRPr="006377D1" w:rsidP="006377D1">
      <w:pPr>
        <w:pStyle w:val="NoPaddingFontSize1"/>
      </w:pPr>
    </w:p>
    <w:p w:rsidR="00000000" w:rsidRPr="006377D1" w:rsidP="006377D1">
      <w:pPr>
        <w:pStyle w:val="AllowPageBreak"/>
      </w:pPr>
    </w:p>
    <w:p w:rsidR="00000000" w:rsidRPr="006377D1" w:rsidP="006377D1">
      <w:pPr>
        <w:pStyle w:val="Heading1"/>
      </w:pPr>
      <w:bookmarkStart w:id="10" w:name="O_1190987"/>
      <w:bookmarkEnd w:id="10"/>
      <w:r w:rsidRPr="006377D1">
        <w:t>Links</w:t>
      </w:r>
    </w:p>
    <w:p w:rsidR="00000000" w:rsidRPr="006377D1" w:rsidP="00FB3997">
      <w:pPr>
        <w:pStyle w:val="BodyText"/>
      </w:pPr>
      <w:r w:rsidRPr="006377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164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77D1" w:rsidP="006377D1"/>
    <w:sectPr w:rsidSect="006377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D1" w:rsidRPr="00FB3997" w:rsidP="00FB3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97" w:rsidP="00637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997" w:rsidP="00637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B3997" w:rsidP="00637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7D1" w:rsidRPr="00FB3997" w:rsidP="00FB3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97" w:rsidRPr="002D2AF8" w:rsidP="00637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TLIB0016 Clean up plant, equipment and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B3997" w:rsidP="00637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7D1"/>
  </w:style>
  <w:style w:type="character" w:customStyle="1" w:styleId="Heading1Char">
    <w:name w:val="Heading 1 Char"/>
    <w:basedOn w:val="DefaultParagraphFont"/>
    <w:link w:val="Heading1"/>
    <w:rsid w:val="00637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7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77D1"/>
    <w:rPr>
      <w:b/>
      <w:spacing w:val="0"/>
    </w:rPr>
  </w:style>
  <w:style w:type="paragraph" w:customStyle="1" w:styleId="SuperHeading">
    <w:name w:val="SuperHeading"/>
    <w:basedOn w:val="Normal"/>
    <w:rsid w:val="00637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7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7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77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7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7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7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7D1"/>
    <w:rPr>
      <w:i/>
    </w:rPr>
  </w:style>
  <w:style w:type="paragraph" w:styleId="Caption">
    <w:name w:val="caption"/>
    <w:basedOn w:val="BodyText"/>
    <w:next w:val="Normal"/>
    <w:qFormat/>
    <w:rsid w:val="00637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7D1"/>
  </w:style>
  <w:style w:type="paragraph" w:styleId="TableofFigures">
    <w:name w:val="table of figures"/>
    <w:basedOn w:val="Normal"/>
    <w:next w:val="Normal"/>
    <w:semiHidden/>
    <w:rsid w:val="00637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7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77D1"/>
    <w:rPr>
      <w:rFonts w:ascii="Wingdings" w:hAnsi="Wingdings"/>
    </w:rPr>
  </w:style>
  <w:style w:type="paragraph" w:customStyle="1" w:styleId="TableHeading">
    <w:name w:val="Table Heading"/>
    <w:basedOn w:val="HeadingBase"/>
    <w:rsid w:val="00637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7D1"/>
    <w:rPr>
      <w:color w:val="0033CC"/>
      <w:u w:val="none"/>
    </w:rPr>
  </w:style>
  <w:style w:type="paragraph" w:customStyle="1" w:styleId="BodyTextRight">
    <w:name w:val="Body Text Right"/>
    <w:basedOn w:val="BodyText"/>
    <w:rsid w:val="00637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7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7D1"/>
    <w:rPr>
      <w:sz w:val="32"/>
    </w:rPr>
  </w:style>
  <w:style w:type="paragraph" w:customStyle="1" w:styleId="HeadingProcedure">
    <w:name w:val="Heading Procedure"/>
    <w:basedOn w:val="HeadingBase"/>
    <w:next w:val="Normal"/>
    <w:rsid w:val="00637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7D1"/>
    <w:pPr>
      <w:spacing w:before="60" w:after="60"/>
    </w:pPr>
  </w:style>
  <w:style w:type="paragraph" w:styleId="ListContinue">
    <w:name w:val="List Continue"/>
    <w:basedOn w:val="List"/>
    <w:rsid w:val="006377D1"/>
    <w:pPr>
      <w:ind w:firstLine="0"/>
    </w:pPr>
  </w:style>
  <w:style w:type="paragraph" w:customStyle="1" w:styleId="ListNote">
    <w:name w:val="List Note"/>
    <w:basedOn w:val="List"/>
    <w:rsid w:val="00637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7D1"/>
    <w:rPr>
      <w:rFonts w:ascii="Courier New" w:hAnsi="Courier New"/>
    </w:rPr>
  </w:style>
  <w:style w:type="paragraph" w:customStyle="1" w:styleId="NoteBullet">
    <w:name w:val="Note Bullet"/>
    <w:basedOn w:val="Note"/>
    <w:rsid w:val="00637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7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7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7D1"/>
    <w:rPr>
      <w:b/>
      <w:smallCaps/>
    </w:rPr>
  </w:style>
  <w:style w:type="paragraph" w:customStyle="1" w:styleId="TableListNumber">
    <w:name w:val="Table List Number"/>
    <w:basedOn w:val="ListNumber"/>
    <w:rsid w:val="00637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7D1"/>
    <w:pPr>
      <w:numPr>
        <w:numId w:val="7"/>
      </w:numPr>
    </w:pPr>
  </w:style>
  <w:style w:type="paragraph" w:customStyle="1" w:styleId="ListAlpha2">
    <w:name w:val="List Alpha 2"/>
    <w:basedOn w:val="List2"/>
    <w:rsid w:val="006377D1"/>
    <w:pPr>
      <w:numPr>
        <w:numId w:val="6"/>
      </w:numPr>
    </w:pPr>
  </w:style>
  <w:style w:type="paragraph" w:styleId="List2">
    <w:name w:val="List 2"/>
    <w:basedOn w:val="BodyText"/>
    <w:rsid w:val="00637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7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7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7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77D1"/>
    <w:pPr>
      <w:numPr>
        <w:numId w:val="2"/>
      </w:numPr>
    </w:pPr>
  </w:style>
  <w:style w:type="paragraph" w:styleId="ListContinue2">
    <w:name w:val="List Continue 2"/>
    <w:basedOn w:val="List2"/>
    <w:rsid w:val="006377D1"/>
    <w:pPr>
      <w:ind w:firstLine="0"/>
    </w:pPr>
  </w:style>
  <w:style w:type="paragraph" w:styleId="ListContinue3">
    <w:name w:val="List Continue 3"/>
    <w:basedOn w:val="List3"/>
    <w:rsid w:val="006377D1"/>
    <w:pPr>
      <w:ind w:left="1021" w:firstLine="0"/>
    </w:pPr>
  </w:style>
  <w:style w:type="paragraph" w:styleId="ListContinue4">
    <w:name w:val="List Continue 4"/>
    <w:basedOn w:val="List4"/>
    <w:rsid w:val="006377D1"/>
    <w:pPr>
      <w:ind w:firstLine="0"/>
    </w:pPr>
  </w:style>
  <w:style w:type="paragraph" w:styleId="ListContinue5">
    <w:name w:val="List Continue 5"/>
    <w:basedOn w:val="List5"/>
    <w:rsid w:val="006377D1"/>
    <w:pPr>
      <w:ind w:firstLine="0"/>
    </w:pPr>
  </w:style>
  <w:style w:type="paragraph" w:styleId="ListNumber3">
    <w:name w:val="List Number 3"/>
    <w:basedOn w:val="List3"/>
    <w:rsid w:val="006377D1"/>
    <w:pPr>
      <w:numPr>
        <w:numId w:val="3"/>
      </w:numPr>
    </w:pPr>
  </w:style>
  <w:style w:type="paragraph" w:styleId="ListNumber4">
    <w:name w:val="List Number 4"/>
    <w:basedOn w:val="List4"/>
    <w:rsid w:val="006377D1"/>
    <w:pPr>
      <w:numPr>
        <w:numId w:val="4"/>
      </w:numPr>
    </w:pPr>
  </w:style>
  <w:style w:type="paragraph" w:styleId="ListNumber5">
    <w:name w:val="List Number 5"/>
    <w:basedOn w:val="List5"/>
    <w:rsid w:val="006377D1"/>
    <w:pPr>
      <w:numPr>
        <w:numId w:val="5"/>
      </w:numPr>
    </w:pPr>
  </w:style>
  <w:style w:type="paragraph" w:styleId="BlockText">
    <w:name w:val="Block Text"/>
    <w:basedOn w:val="Normal"/>
    <w:rsid w:val="00637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7D1"/>
    <w:rPr>
      <w:sz w:val="16"/>
      <w:vertAlign w:val="superscript"/>
    </w:rPr>
  </w:style>
  <w:style w:type="character" w:customStyle="1" w:styleId="Symbols">
    <w:name w:val="Symbols"/>
    <w:basedOn w:val="DefaultParagraphFont"/>
    <w:rsid w:val="006377D1"/>
    <w:rPr>
      <w:rFonts w:ascii="Symbol" w:hAnsi="Symbol"/>
    </w:rPr>
  </w:style>
  <w:style w:type="character" w:customStyle="1" w:styleId="MenuOptions">
    <w:name w:val="Menu Options"/>
    <w:basedOn w:val="DefaultParagraphFont"/>
    <w:rsid w:val="00637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7D1"/>
    <w:rPr>
      <w:b/>
    </w:rPr>
  </w:style>
  <w:style w:type="character" w:customStyle="1" w:styleId="Underlined">
    <w:name w:val="Underlined"/>
    <w:basedOn w:val="DefaultParagraphFont"/>
    <w:rsid w:val="006377D1"/>
    <w:rPr>
      <w:u w:val="single"/>
    </w:rPr>
  </w:style>
  <w:style w:type="paragraph" w:customStyle="1" w:styleId="TableBodyTextRight">
    <w:name w:val="Table Body Text Right"/>
    <w:basedOn w:val="TableBodyText"/>
    <w:rsid w:val="00637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7D1"/>
    <w:rPr>
      <w:sz w:val="18"/>
    </w:rPr>
  </w:style>
  <w:style w:type="paragraph" w:customStyle="1" w:styleId="BodySmallRight">
    <w:name w:val="Body Small Right"/>
    <w:basedOn w:val="BodyTextRight"/>
    <w:rsid w:val="006377D1"/>
    <w:rPr>
      <w:sz w:val="18"/>
      <w:szCs w:val="18"/>
    </w:rPr>
  </w:style>
  <w:style w:type="paragraph" w:customStyle="1" w:styleId="MarginEdition">
    <w:name w:val="Margin Edition"/>
    <w:basedOn w:val="MarginNote"/>
    <w:rsid w:val="00637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7D1"/>
    <w:rPr>
      <w:sz w:val="2"/>
      <w:szCs w:val="2"/>
    </w:rPr>
  </w:style>
  <w:style w:type="character" w:customStyle="1" w:styleId="Small">
    <w:name w:val="Small"/>
    <w:basedOn w:val="DefaultParagraphFont"/>
    <w:rsid w:val="006377D1"/>
    <w:rPr>
      <w:sz w:val="16"/>
    </w:rPr>
  </w:style>
  <w:style w:type="paragraph" w:customStyle="1" w:styleId="WideTable">
    <w:name w:val="Wide Table"/>
    <w:basedOn w:val="Normal"/>
    <w:rsid w:val="00637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7D1"/>
  </w:style>
  <w:style w:type="paragraph" w:styleId="Quote">
    <w:name w:val="Quote"/>
    <w:basedOn w:val="Heading1"/>
    <w:link w:val="QuoteChar"/>
    <w:qFormat/>
    <w:rsid w:val="00637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7D1"/>
    <w:pPr>
      <w:pageBreakBefore/>
    </w:pPr>
  </w:style>
  <w:style w:type="paragraph" w:customStyle="1" w:styleId="Border">
    <w:name w:val="Border"/>
    <w:basedOn w:val="Normal"/>
    <w:qFormat/>
    <w:rsid w:val="00637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7D1"/>
    <w:rPr>
      <w:u w:val="single"/>
    </w:rPr>
  </w:style>
  <w:style w:type="character" w:customStyle="1" w:styleId="BoldandItalics">
    <w:name w:val="Bold and Italics"/>
    <w:qFormat/>
    <w:rsid w:val="006377D1"/>
    <w:rPr>
      <w:b/>
      <w:i/>
      <w:u w:val="none"/>
    </w:rPr>
  </w:style>
  <w:style w:type="paragraph" w:styleId="BalloonText">
    <w:name w:val="Balloon Text"/>
    <w:basedOn w:val="Normal"/>
    <w:link w:val="BalloonTextChar"/>
    <w:rsid w:val="00637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7D1"/>
    <w:pPr>
      <w:spacing w:before="0" w:after="0"/>
    </w:pPr>
  </w:style>
  <w:style w:type="paragraph" w:customStyle="1" w:styleId="BodyTextBold">
    <w:name w:val="Body Text Bold"/>
    <w:basedOn w:val="BodyText"/>
    <w:qFormat/>
    <w:rsid w:val="006377D1"/>
    <w:rPr>
      <w:b/>
    </w:rPr>
  </w:style>
  <w:style w:type="character" w:styleId="Hyperlink">
    <w:name w:val="Hyperlink"/>
    <w:basedOn w:val="DefaultParagraphFont"/>
    <w:uiPriority w:val="99"/>
    <w:unhideWhenUsed/>
    <w:rsid w:val="00FB3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3301</Characters>
  <Application>Microsoft Office Word</Application>
  <DocSecurity>0</DocSecurity>
  <Lines>157</Lines>
  <Paragraphs>83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TLIB0016 Clean up plant, equipment and worksite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