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443" w:rsidP="00A10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TLIB0014 Carry out a train roll-by inspection</w:t>
      </w:r>
      <w:r>
        <w:fldChar w:fldCharType="end"/>
      </w:r>
    </w:p>
    <w:p w:rsidR="00A10443" w:rsidP="00A10443">
      <w:pPr>
        <w:pStyle w:val="Version"/>
        <w:sectPr w:rsidSect="00642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D60" w:rsidP="00642D60">
      <w:pPr>
        <w:pStyle w:val="SuperHeading"/>
      </w:pPr>
      <w:r w:rsidRPr="00642D60">
        <w:t>TLIB0014 Carry out a train roll-by inspection</w:t>
      </w:r>
    </w:p>
    <w:p w:rsidR="00000000" w:rsidRPr="00642D60" w:rsidP="00642D60">
      <w:pPr>
        <w:pStyle w:val="Heading1"/>
      </w:pPr>
      <w:bookmarkStart w:id="1" w:name="O_1190934"/>
      <w:bookmarkEnd w:id="1"/>
      <w:r w:rsidRPr="00642D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Release 1</w:t>
            </w:r>
            <w:r w:rsidRPr="00642D60">
              <w:t>. This is the first release of this unit of competency in the TLI Transport and Logistics Training Package.</w:t>
            </w:r>
          </w:p>
        </w:tc>
      </w:tr>
    </w:tbl>
    <w:p w:rsidR="00000000" w:rsidRPr="00642D60" w:rsidP="00642D60">
      <w:pPr>
        <w:pStyle w:val="NoPaddingFontSize1"/>
      </w:pPr>
    </w:p>
    <w:p w:rsidR="00000000" w:rsidRPr="00642D60" w:rsidP="00642D60">
      <w:pPr>
        <w:pStyle w:val="AllowPageBreak"/>
      </w:pPr>
    </w:p>
    <w:p w:rsidR="00000000" w:rsidRPr="00642D60" w:rsidP="00642D60">
      <w:pPr>
        <w:pStyle w:val="Heading1"/>
      </w:pPr>
      <w:bookmarkStart w:id="2" w:name="O_1190935"/>
      <w:bookmarkEnd w:id="2"/>
      <w:r w:rsidRPr="00642D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This unit involves the skills and knowledge required to carry out a train ro</w:t>
            </w:r>
            <w:r w:rsidRPr="00642D60">
              <w:t>ll-by inspection in accordance with workplace policies and procedures, and relevant system of safeworking requirements.</w:t>
            </w:r>
          </w:p>
          <w:p w:rsidR="00000000" w:rsidRPr="00642D60" w:rsidP="00642D60">
            <w:pPr>
              <w:pStyle w:val="BodyText"/>
            </w:pPr>
            <w:r w:rsidRPr="00642D60">
              <w:t>It includes preparing and conducting a visual roll-by inspection of crossing/passing trains from the ground or on-train to identify equi</w:t>
            </w:r>
            <w:r w:rsidRPr="00642D60">
              <w:t>pment, load security or other defects or failure, and reporting and/or actioning the inspection results.</w:t>
            </w:r>
          </w:p>
          <w:p w:rsidR="00000000" w:rsidRPr="00642D60" w:rsidP="00642D60">
            <w:pPr>
              <w:pStyle w:val="BodyText"/>
            </w:pPr>
            <w:r w:rsidRPr="00642D60">
              <w:t>Work is performed under some supervision generally within a team environment.</w:t>
            </w:r>
          </w:p>
          <w:p w:rsidR="00000000" w:rsidRPr="00642D60" w:rsidP="00642D60">
            <w:pPr>
              <w:pStyle w:val="BodyText"/>
            </w:pPr>
            <w:r w:rsidRPr="00642D60">
              <w:t>No licensing, legislative or certification requirements apply to this uni</w:t>
            </w:r>
            <w:r w:rsidRPr="00642D60">
              <w:t>t at the time of publication.</w:t>
            </w:r>
          </w:p>
        </w:tc>
      </w:tr>
    </w:tbl>
    <w:p w:rsidR="00000000" w:rsidRPr="00642D60" w:rsidP="00642D60">
      <w:pPr>
        <w:pStyle w:val="NoPaddingFontSize1"/>
      </w:pPr>
    </w:p>
    <w:p w:rsidR="00000000" w:rsidRPr="00642D60" w:rsidP="00642D60">
      <w:pPr>
        <w:pStyle w:val="AllowPageBreak"/>
      </w:pPr>
    </w:p>
    <w:p w:rsidR="00000000" w:rsidRPr="00642D60" w:rsidP="00642D60">
      <w:pPr>
        <w:pStyle w:val="Heading1"/>
      </w:pPr>
      <w:bookmarkStart w:id="3" w:name="O_1190936"/>
      <w:bookmarkEnd w:id="3"/>
      <w:r w:rsidRPr="00642D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Not applicable.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4" w:name="O_1190937"/>
      <w:bookmarkEnd w:id="4"/>
      <w:r w:rsidRPr="00642D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B – Equipment Checking and Maintenance.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5" w:name="O_1190938"/>
      <w:bookmarkEnd w:id="5"/>
      <w:r w:rsidRPr="00642D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Rail Sector.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6" w:name="O_1190939"/>
      <w:bookmarkEnd w:id="6"/>
      <w:r w:rsidRPr="00642D60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1929"/>
        <w:gridCol w:w="11"/>
        <w:gridCol w:w="505"/>
        <w:gridCol w:w="6735"/>
      </w:tblGrid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ELEMENTS</w:t>
            </w:r>
          </w:p>
        </w:tc>
        <w:tc>
          <w:tcPr>
            <w:tcW w:w="7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PERFORMANCE CRITERIA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Elements describe the essential outcomes.</w:t>
            </w:r>
          </w:p>
        </w:tc>
        <w:tc>
          <w:tcPr>
            <w:tcW w:w="72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Performance criteria describe the performance needed to demonstrate achievement of the element.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1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Prepare for roll-by inspection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1.1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Inspection instruction is confirmed in accordance with workplace procedures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1.2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 xml:space="preserve">Position is taken at planned time to complete roll-by inspection </w:t>
            </w:r>
            <w:r w:rsidRPr="00642D60">
              <w:t>without personal risk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1.3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Conditions are assessed and necessary actions are taken to ensure roll-by inspection will be effective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2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Conduct roll-by inspection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2.1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Identification and status of train is confirmed with relevant personnel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2.2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 xml:space="preserve">Condition of rolling stock is inspected </w:t>
            </w:r>
            <w:r w:rsidRPr="00642D60">
              <w:t>and faults identified and reported in accordance with workplace procedures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2.3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Communication is maintained with relevant personnel to ensure safe, efficient and complete roll-by inspection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2.4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Inspection is conducted in accordance with work health and safety (WHS)/occupational health and safety (OHS), rail network owner and/or workplace policies and procedures to prevent injury and damage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2.5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Faults requiring immediate actions are noted and a</w:t>
            </w:r>
            <w:r w:rsidRPr="00642D60">
              <w:t>ppropriate actions are taken to stop train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3</w:t>
            </w:r>
          </w:p>
        </w:tc>
        <w:tc>
          <w:tcPr>
            <w:tcW w:w="19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rPr>
                <w:rStyle w:val="SpecialBold"/>
              </w:rPr>
              <w:t>Report and action roll-by inspection results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3.1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t>Appropriate personnel are informed of roll-by inspection results and any faults or defects requiring rectification</w:t>
            </w:r>
          </w:p>
        </w:tc>
      </w:tr>
      <w:tr w:rsidTr="00642D6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>
            <w:pPr>
              <w:pStyle w:val="BodyText"/>
              <w:keepLines w:val="0"/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D60">
            <w:pPr>
              <w:pStyle w:val="BodyText"/>
              <w:rPr>
                <w:lang w:val="en-NZ"/>
              </w:rPr>
            </w:pPr>
            <w:r w:rsidRPr="00642D60">
              <w:rPr>
                <w:rStyle w:val="SpecialBold"/>
              </w:rPr>
              <w:t>3.2</w:t>
            </w:r>
          </w:p>
        </w:tc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Inspection results are recorded, reported and/or filed, as required, in accordance with workplace policies and procedures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7" w:name="O_1190940"/>
      <w:bookmarkEnd w:id="7"/>
      <w:r w:rsidRPr="00642D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Foundation skills essential to performance are explicit in the performance criteria of this un</w:t>
            </w:r>
            <w:r w:rsidRPr="00642D60">
              <w:t>it of competency.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8" w:name="O_1190941"/>
      <w:bookmarkEnd w:id="8"/>
      <w:r w:rsidRPr="00642D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Range is restricted to essential operating conditions and any other variables essential to the work environment.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9" w:name="O_1190942"/>
      <w:bookmarkEnd w:id="9"/>
      <w:r w:rsidRPr="00642D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D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D60" w:rsidP="00642D60">
            <w:pPr>
              <w:pStyle w:val="BodyText"/>
            </w:pPr>
            <w:r w:rsidRPr="00642D60">
              <w:t>This unit replaces a</w:t>
            </w:r>
            <w:r w:rsidRPr="00642D60">
              <w:t>nd is equivalent to TLIB4078 Carry out a train roll-by inspection.</w:t>
            </w:r>
          </w:p>
        </w:tc>
      </w:tr>
    </w:tbl>
    <w:p w:rsidR="00A10443" w:rsidP="00642D60">
      <w:pPr>
        <w:pStyle w:val="NoPaddingFontSize1"/>
      </w:pPr>
    </w:p>
    <w:p w:rsidR="00A10443" w:rsidP="00642D60">
      <w:pPr>
        <w:pStyle w:val="NoPaddingFontSize1"/>
      </w:pPr>
    </w:p>
    <w:p w:rsidR="00000000" w:rsidRPr="00642D60" w:rsidP="00642D60">
      <w:pPr>
        <w:pStyle w:val="Heading1"/>
      </w:pPr>
      <w:bookmarkStart w:id="10" w:name="O_1190949"/>
      <w:bookmarkEnd w:id="10"/>
      <w:r w:rsidRPr="00642D60">
        <w:t>Links</w:t>
      </w:r>
    </w:p>
    <w:p w:rsidR="00000000" w:rsidRPr="00642D60" w:rsidP="00A10443">
      <w:pPr>
        <w:pStyle w:val="BodyText"/>
      </w:pPr>
      <w:r w:rsidRPr="00642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3E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2D60" w:rsidP="00642D60"/>
    <w:sectPr w:rsidSect="00642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60" w:rsidRPr="00A10443" w:rsidP="00A10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43" w:rsidP="00642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443" w:rsidP="00642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0443" w:rsidP="00642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D60" w:rsidRPr="00A10443" w:rsidP="00A10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43" w:rsidRPr="002D2AF8" w:rsidP="00642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TLIB0014 Carry out a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10443" w:rsidP="00642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D60"/>
  </w:style>
  <w:style w:type="character" w:customStyle="1" w:styleId="Heading1Char">
    <w:name w:val="Heading 1 Char"/>
    <w:basedOn w:val="DefaultParagraphFont"/>
    <w:link w:val="Heading1"/>
    <w:rsid w:val="00642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D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2D60"/>
    <w:rPr>
      <w:b/>
      <w:spacing w:val="0"/>
    </w:rPr>
  </w:style>
  <w:style w:type="paragraph" w:customStyle="1" w:styleId="SuperHeading">
    <w:name w:val="SuperHeading"/>
    <w:basedOn w:val="Normal"/>
    <w:rsid w:val="00642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2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D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D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D60"/>
    <w:rPr>
      <w:i/>
    </w:rPr>
  </w:style>
  <w:style w:type="paragraph" w:styleId="Caption">
    <w:name w:val="caption"/>
    <w:basedOn w:val="BodyText"/>
    <w:next w:val="Normal"/>
    <w:qFormat/>
    <w:rsid w:val="00642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D60"/>
  </w:style>
  <w:style w:type="paragraph" w:styleId="TableofFigures">
    <w:name w:val="table of figures"/>
    <w:basedOn w:val="Normal"/>
    <w:next w:val="Normal"/>
    <w:semiHidden/>
    <w:rsid w:val="00642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D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2D60"/>
    <w:rPr>
      <w:rFonts w:ascii="Wingdings" w:hAnsi="Wingdings"/>
    </w:rPr>
  </w:style>
  <w:style w:type="paragraph" w:customStyle="1" w:styleId="TableHeading">
    <w:name w:val="Table Heading"/>
    <w:basedOn w:val="HeadingBase"/>
    <w:rsid w:val="00642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D60"/>
    <w:rPr>
      <w:color w:val="0033CC"/>
      <w:u w:val="none"/>
    </w:rPr>
  </w:style>
  <w:style w:type="paragraph" w:customStyle="1" w:styleId="BodyTextRight">
    <w:name w:val="Body Text Right"/>
    <w:basedOn w:val="BodyText"/>
    <w:rsid w:val="00642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D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D60"/>
    <w:rPr>
      <w:sz w:val="32"/>
    </w:rPr>
  </w:style>
  <w:style w:type="paragraph" w:customStyle="1" w:styleId="HeadingProcedure">
    <w:name w:val="Heading Procedure"/>
    <w:basedOn w:val="HeadingBase"/>
    <w:next w:val="Normal"/>
    <w:rsid w:val="00642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D60"/>
    <w:pPr>
      <w:spacing w:before="60" w:after="60"/>
    </w:pPr>
  </w:style>
  <w:style w:type="paragraph" w:styleId="ListContinue">
    <w:name w:val="List Continue"/>
    <w:basedOn w:val="List"/>
    <w:rsid w:val="00642D60"/>
    <w:pPr>
      <w:ind w:firstLine="0"/>
    </w:pPr>
  </w:style>
  <w:style w:type="paragraph" w:customStyle="1" w:styleId="ListNote">
    <w:name w:val="List Note"/>
    <w:basedOn w:val="List"/>
    <w:rsid w:val="00642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D60"/>
    <w:rPr>
      <w:rFonts w:ascii="Courier New" w:hAnsi="Courier New"/>
    </w:rPr>
  </w:style>
  <w:style w:type="paragraph" w:customStyle="1" w:styleId="NoteBullet">
    <w:name w:val="Note Bullet"/>
    <w:basedOn w:val="Note"/>
    <w:rsid w:val="00642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D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2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D60"/>
    <w:rPr>
      <w:b/>
      <w:smallCaps/>
    </w:rPr>
  </w:style>
  <w:style w:type="paragraph" w:customStyle="1" w:styleId="TableListNumber">
    <w:name w:val="Table List Number"/>
    <w:basedOn w:val="ListNumber"/>
    <w:rsid w:val="00642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D60"/>
    <w:pPr>
      <w:numPr>
        <w:numId w:val="7"/>
      </w:numPr>
    </w:pPr>
  </w:style>
  <w:style w:type="paragraph" w:customStyle="1" w:styleId="ListAlpha2">
    <w:name w:val="List Alpha 2"/>
    <w:basedOn w:val="List2"/>
    <w:rsid w:val="00642D60"/>
    <w:pPr>
      <w:numPr>
        <w:numId w:val="6"/>
      </w:numPr>
    </w:pPr>
  </w:style>
  <w:style w:type="paragraph" w:styleId="List2">
    <w:name w:val="List 2"/>
    <w:basedOn w:val="BodyText"/>
    <w:rsid w:val="00642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D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D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2D60"/>
    <w:pPr>
      <w:numPr>
        <w:numId w:val="2"/>
      </w:numPr>
    </w:pPr>
  </w:style>
  <w:style w:type="paragraph" w:styleId="ListContinue2">
    <w:name w:val="List Continue 2"/>
    <w:basedOn w:val="List2"/>
    <w:rsid w:val="00642D60"/>
    <w:pPr>
      <w:ind w:firstLine="0"/>
    </w:pPr>
  </w:style>
  <w:style w:type="paragraph" w:styleId="ListContinue3">
    <w:name w:val="List Continue 3"/>
    <w:basedOn w:val="List3"/>
    <w:rsid w:val="00642D60"/>
    <w:pPr>
      <w:ind w:left="1021" w:firstLine="0"/>
    </w:pPr>
  </w:style>
  <w:style w:type="paragraph" w:styleId="ListContinue4">
    <w:name w:val="List Continue 4"/>
    <w:basedOn w:val="List4"/>
    <w:rsid w:val="00642D60"/>
    <w:pPr>
      <w:ind w:firstLine="0"/>
    </w:pPr>
  </w:style>
  <w:style w:type="paragraph" w:styleId="ListContinue5">
    <w:name w:val="List Continue 5"/>
    <w:basedOn w:val="List5"/>
    <w:rsid w:val="00642D60"/>
    <w:pPr>
      <w:ind w:firstLine="0"/>
    </w:pPr>
  </w:style>
  <w:style w:type="paragraph" w:styleId="ListNumber3">
    <w:name w:val="List Number 3"/>
    <w:basedOn w:val="List3"/>
    <w:rsid w:val="00642D60"/>
    <w:pPr>
      <w:numPr>
        <w:numId w:val="3"/>
      </w:numPr>
    </w:pPr>
  </w:style>
  <w:style w:type="paragraph" w:styleId="ListNumber4">
    <w:name w:val="List Number 4"/>
    <w:basedOn w:val="List4"/>
    <w:rsid w:val="00642D60"/>
    <w:pPr>
      <w:numPr>
        <w:numId w:val="4"/>
      </w:numPr>
    </w:pPr>
  </w:style>
  <w:style w:type="paragraph" w:styleId="ListNumber5">
    <w:name w:val="List Number 5"/>
    <w:basedOn w:val="List5"/>
    <w:rsid w:val="00642D60"/>
    <w:pPr>
      <w:numPr>
        <w:numId w:val="5"/>
      </w:numPr>
    </w:pPr>
  </w:style>
  <w:style w:type="paragraph" w:styleId="BlockText">
    <w:name w:val="Block Text"/>
    <w:basedOn w:val="Normal"/>
    <w:rsid w:val="00642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D60"/>
    <w:rPr>
      <w:sz w:val="16"/>
      <w:vertAlign w:val="superscript"/>
    </w:rPr>
  </w:style>
  <w:style w:type="character" w:customStyle="1" w:styleId="Symbols">
    <w:name w:val="Symbols"/>
    <w:basedOn w:val="DefaultParagraphFont"/>
    <w:rsid w:val="00642D60"/>
    <w:rPr>
      <w:rFonts w:ascii="Symbol" w:hAnsi="Symbol"/>
    </w:rPr>
  </w:style>
  <w:style w:type="character" w:customStyle="1" w:styleId="MenuOptions">
    <w:name w:val="Menu Options"/>
    <w:basedOn w:val="DefaultParagraphFont"/>
    <w:rsid w:val="00642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D60"/>
    <w:rPr>
      <w:b/>
    </w:rPr>
  </w:style>
  <w:style w:type="character" w:customStyle="1" w:styleId="Underlined">
    <w:name w:val="Underlined"/>
    <w:basedOn w:val="DefaultParagraphFont"/>
    <w:rsid w:val="00642D60"/>
    <w:rPr>
      <w:u w:val="single"/>
    </w:rPr>
  </w:style>
  <w:style w:type="paragraph" w:customStyle="1" w:styleId="TableBodyTextRight">
    <w:name w:val="Table Body Text Right"/>
    <w:basedOn w:val="TableBodyText"/>
    <w:rsid w:val="00642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D60"/>
    <w:rPr>
      <w:sz w:val="18"/>
    </w:rPr>
  </w:style>
  <w:style w:type="paragraph" w:customStyle="1" w:styleId="BodySmallRight">
    <w:name w:val="Body Small Right"/>
    <w:basedOn w:val="BodyTextRight"/>
    <w:rsid w:val="00642D60"/>
    <w:rPr>
      <w:sz w:val="18"/>
      <w:szCs w:val="18"/>
    </w:rPr>
  </w:style>
  <w:style w:type="paragraph" w:customStyle="1" w:styleId="MarginEdition">
    <w:name w:val="Margin Edition"/>
    <w:basedOn w:val="MarginNote"/>
    <w:rsid w:val="00642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D60"/>
    <w:rPr>
      <w:sz w:val="2"/>
      <w:szCs w:val="2"/>
    </w:rPr>
  </w:style>
  <w:style w:type="character" w:customStyle="1" w:styleId="Small">
    <w:name w:val="Small"/>
    <w:basedOn w:val="DefaultParagraphFont"/>
    <w:rsid w:val="00642D60"/>
    <w:rPr>
      <w:sz w:val="16"/>
    </w:rPr>
  </w:style>
  <w:style w:type="paragraph" w:customStyle="1" w:styleId="WideTable">
    <w:name w:val="Wide Table"/>
    <w:basedOn w:val="Normal"/>
    <w:rsid w:val="00642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D60"/>
  </w:style>
  <w:style w:type="paragraph" w:styleId="Quote">
    <w:name w:val="Quote"/>
    <w:basedOn w:val="Heading1"/>
    <w:link w:val="QuoteChar"/>
    <w:qFormat/>
    <w:rsid w:val="00642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D60"/>
    <w:pPr>
      <w:pageBreakBefore/>
    </w:pPr>
  </w:style>
  <w:style w:type="paragraph" w:customStyle="1" w:styleId="Border">
    <w:name w:val="Border"/>
    <w:basedOn w:val="Normal"/>
    <w:qFormat/>
    <w:rsid w:val="00642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D60"/>
    <w:rPr>
      <w:u w:val="single"/>
    </w:rPr>
  </w:style>
  <w:style w:type="character" w:customStyle="1" w:styleId="BoldandItalics">
    <w:name w:val="Bold and Italics"/>
    <w:qFormat/>
    <w:rsid w:val="00642D60"/>
    <w:rPr>
      <w:b/>
      <w:i/>
      <w:u w:val="none"/>
    </w:rPr>
  </w:style>
  <w:style w:type="paragraph" w:styleId="BalloonText">
    <w:name w:val="Balloon Text"/>
    <w:basedOn w:val="Normal"/>
    <w:link w:val="BalloonTextChar"/>
    <w:rsid w:val="00642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D60"/>
    <w:pPr>
      <w:spacing w:before="0" w:after="0"/>
    </w:pPr>
  </w:style>
  <w:style w:type="paragraph" w:customStyle="1" w:styleId="BodyTextBold">
    <w:name w:val="Body Text Bold"/>
    <w:basedOn w:val="BodyText"/>
    <w:qFormat/>
    <w:rsid w:val="00642D60"/>
    <w:rPr>
      <w:b/>
    </w:rPr>
  </w:style>
  <w:style w:type="character" w:styleId="Hyperlink">
    <w:name w:val="Hyperlink"/>
    <w:basedOn w:val="DefaultParagraphFont"/>
    <w:uiPriority w:val="99"/>
    <w:unhideWhenUsed/>
    <w:rsid w:val="00A10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2743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TLIB0014 Carry out a train roll-by inspection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