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4E1" w:rsidP="00C854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TLIB0011 Undertake general site maintenance</w:t>
      </w:r>
      <w:r>
        <w:fldChar w:fldCharType="end"/>
      </w:r>
    </w:p>
    <w:p w:rsidR="00C854E1" w:rsidP="00C854E1">
      <w:pPr>
        <w:pStyle w:val="Version"/>
        <w:sectPr w:rsidSect="001A4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056" w:rsidP="001A4056">
      <w:pPr>
        <w:pStyle w:val="SuperHeading"/>
      </w:pPr>
      <w:r w:rsidRPr="001A4056">
        <w:t>TLIB0011 Undertake general site maintenance</w:t>
      </w:r>
    </w:p>
    <w:p w:rsidR="00000000" w:rsidRPr="001A4056" w:rsidP="001A4056">
      <w:pPr>
        <w:pStyle w:val="Heading1"/>
      </w:pPr>
      <w:bookmarkStart w:id="1" w:name="O_1131558"/>
      <w:bookmarkEnd w:id="1"/>
      <w:r w:rsidRPr="001A40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Release 1. This is the first release of this unit of competency in the TLI Transport and Logistics Training Package.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2" w:name="O_1131559"/>
      <w:bookmarkEnd w:id="2"/>
      <w:r w:rsidRPr="001A40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This unit involves the skills and knowledge required to undertake general si</w:t>
            </w:r>
            <w:r w:rsidRPr="001A4056">
              <w:t>te maintenance.</w:t>
            </w:r>
          </w:p>
          <w:p w:rsidR="00000000" w:rsidRPr="001A4056" w:rsidP="001A4056">
            <w:pPr>
              <w:pStyle w:val="BodyText"/>
            </w:pPr>
            <w:r w:rsidRPr="001A4056">
              <w:t>It includes preparing for work, conducting site housekeeping functions, applying pest and vegetation control measures, and completing all work requirements.</w:t>
            </w:r>
          </w:p>
          <w:p w:rsidR="00000000" w:rsidRPr="001A4056" w:rsidP="001A4056">
            <w:pPr>
              <w:pStyle w:val="BodyText"/>
            </w:pPr>
            <w:r w:rsidRPr="001A4056">
              <w:t>Work is performed under minimal supervision, generally within a team environment.</w:t>
            </w:r>
          </w:p>
          <w:p w:rsidR="00000000" w:rsidRPr="001A4056" w:rsidP="001A4056">
            <w:pPr>
              <w:pStyle w:val="BodyText"/>
            </w:pPr>
            <w:r w:rsidRPr="001A4056">
              <w:t>N</w:t>
            </w:r>
            <w:r w:rsidRPr="001A4056">
              <w:t>o licensing, legislative or certification requirements apply to this unit at the time of publication.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3" w:name="O_1131560"/>
      <w:bookmarkEnd w:id="3"/>
      <w:r w:rsidRPr="001A40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Not applicable.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4" w:name="O_1131561"/>
      <w:bookmarkEnd w:id="4"/>
      <w:r w:rsidRPr="001A40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B ‒ Equipment Checking and Maintenance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5" w:name="O_1131562"/>
      <w:bookmarkEnd w:id="5"/>
      <w:r w:rsidRPr="001A40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Not applicable.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6" w:name="O_1131563"/>
      <w:bookmarkEnd w:id="6"/>
      <w:r w:rsidRPr="001A405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PERFORMANCE CRITERIA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Performance criteria describe the performance needed to demonstrate achievement of the element.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>Prepare for work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Received planned preventative maintenance schedule and work orders, including drawings, sketches and material lists, are reviewed, understood and confirmed by site inspection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Liaison and communication issues with relevant sit</w:t>
            </w:r>
            <w:r w:rsidRPr="001A4056">
              <w:t>e personnel are resolved prior to commencing work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1.3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Hazards are identified and control measures implemented prior to commencing work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1.4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Site safety requirements are observed in accordance with workplace procedures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>Conduct site housekeeping functions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Site, including stores and materials, is laid out to floor plan in accordance with workplace procedures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Equipment and materials are fit for purpose and checked for serviceability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2.3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Minor earthwork maintenance is conducted in accordance with work order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2.4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Excess materials and refuse are disposed of or returned in accordance with workplace procedures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2.5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Equipment is cleaned and inspecte</w:t>
            </w:r>
            <w:r w:rsidRPr="001A4056">
              <w:t>d prior to return in accordance with workplace procedures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>Apply pest and vegetation control measures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Pest and vegetation control requirements are identified, and appropriate control measures are selected in accordance with workplace procedures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Chemical control agents are prepared in accordance with manufacturer safety requirements and workplace procedures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3.3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Pest control measures are applied following product instructions and previous records are monitored to ensure effective application doses are adapted to maintain effectiveness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3.4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Pests and vegetation from previous applications are removed in accordance</w:t>
            </w:r>
            <w:r w:rsidRPr="001A4056">
              <w:t xml:space="preserve"> with workplace procedures prior to reapplication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>Complete work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4.1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Worksite is rehabilitated in accordance with workplace procedures</w:t>
            </w:r>
          </w:p>
        </w:tc>
      </w:tr>
      <w:tr w:rsidTr="001A4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4.2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Work completion details are finalised, recorded, documented and relevant personnel advised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7" w:name="O_1131564"/>
      <w:bookmarkEnd w:id="7"/>
      <w:r w:rsidRPr="001A40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Foundation skills essential to performance are explicit in the performance criteria of this unit of competency.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8" w:name="O_1131565"/>
      <w:bookmarkEnd w:id="8"/>
      <w:r w:rsidRPr="001A40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 xml:space="preserve">Range is restricted to essential operating conditions and any other variables essential to the work environment. </w:t>
            </w:r>
          </w:p>
          <w:p w:rsidR="00000000" w:rsidRPr="001A4056" w:rsidP="001A4056">
            <w:pPr>
              <w:pStyle w:val="BodyText"/>
            </w:pPr>
            <w:r w:rsidRPr="001A4056">
              <w:t>Non-essential conditions can be found in the TLI Transport and Logistics Training Package Companion Volume Implementation Guide.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9" w:name="O_1131566"/>
      <w:bookmarkEnd w:id="9"/>
      <w:r w:rsidRPr="001A40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This unit replaces and is equivalent to TLIB1030 Undertake general site maintenance.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10" w:name="O_1131573"/>
      <w:bookmarkEnd w:id="10"/>
      <w:r w:rsidRPr="001A4056">
        <w:t>Links</w:t>
      </w:r>
    </w:p>
    <w:p w:rsidR="00000000" w:rsidRPr="001A4056" w:rsidP="00C854E1">
      <w:pPr>
        <w:pStyle w:val="BodyText"/>
      </w:pPr>
      <w:r w:rsidRPr="001A40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219C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A4056" w:rsidP="001A4056"/>
    <w:sectPr w:rsidSect="001A40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56" w:rsidRPr="00C854E1" w:rsidP="00C854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4E1" w:rsidP="001A4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4E1" w:rsidP="001A4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854E1" w:rsidP="001A4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4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056" w:rsidRPr="00C854E1" w:rsidP="00C854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4E1" w:rsidRPr="002D2AF8" w:rsidP="001A4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TLIB0011 Undertake general site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854E1" w:rsidP="001A4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056"/>
  </w:style>
  <w:style w:type="character" w:customStyle="1" w:styleId="Heading1Char">
    <w:name w:val="Heading 1 Char"/>
    <w:basedOn w:val="DefaultParagraphFont"/>
    <w:link w:val="Heading1"/>
    <w:rsid w:val="001A4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0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0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4056"/>
    <w:rPr>
      <w:b/>
      <w:spacing w:val="0"/>
    </w:rPr>
  </w:style>
  <w:style w:type="paragraph" w:customStyle="1" w:styleId="SuperHeading">
    <w:name w:val="SuperHeading"/>
    <w:basedOn w:val="Normal"/>
    <w:rsid w:val="001A4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4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0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0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40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4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40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4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0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056"/>
    <w:rPr>
      <w:i/>
    </w:rPr>
  </w:style>
  <w:style w:type="paragraph" w:styleId="Caption">
    <w:name w:val="caption"/>
    <w:basedOn w:val="BodyText"/>
    <w:next w:val="Normal"/>
    <w:qFormat/>
    <w:rsid w:val="001A4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056"/>
  </w:style>
  <w:style w:type="paragraph" w:styleId="TableofFigures">
    <w:name w:val="table of figures"/>
    <w:basedOn w:val="Normal"/>
    <w:next w:val="Normal"/>
    <w:semiHidden/>
    <w:rsid w:val="001A4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0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4056"/>
    <w:rPr>
      <w:rFonts w:ascii="Wingdings" w:hAnsi="Wingdings"/>
    </w:rPr>
  </w:style>
  <w:style w:type="paragraph" w:customStyle="1" w:styleId="TableHeading">
    <w:name w:val="Table Heading"/>
    <w:basedOn w:val="HeadingBase"/>
    <w:rsid w:val="001A4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056"/>
    <w:rPr>
      <w:color w:val="0033CC"/>
      <w:u w:val="none"/>
    </w:rPr>
  </w:style>
  <w:style w:type="paragraph" w:customStyle="1" w:styleId="BodyTextRight">
    <w:name w:val="Body Text Right"/>
    <w:basedOn w:val="BodyText"/>
    <w:rsid w:val="001A4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0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056"/>
    <w:rPr>
      <w:sz w:val="32"/>
    </w:rPr>
  </w:style>
  <w:style w:type="paragraph" w:customStyle="1" w:styleId="HeadingProcedure">
    <w:name w:val="Heading Procedure"/>
    <w:basedOn w:val="HeadingBase"/>
    <w:next w:val="Normal"/>
    <w:rsid w:val="001A4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056"/>
    <w:pPr>
      <w:spacing w:before="60" w:after="60"/>
    </w:pPr>
  </w:style>
  <w:style w:type="paragraph" w:styleId="ListContinue">
    <w:name w:val="List Continue"/>
    <w:basedOn w:val="List"/>
    <w:rsid w:val="001A4056"/>
    <w:pPr>
      <w:ind w:firstLine="0"/>
    </w:pPr>
  </w:style>
  <w:style w:type="paragraph" w:customStyle="1" w:styleId="ListNote">
    <w:name w:val="List Note"/>
    <w:basedOn w:val="List"/>
    <w:rsid w:val="001A4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056"/>
    <w:rPr>
      <w:rFonts w:ascii="Courier New" w:hAnsi="Courier New"/>
    </w:rPr>
  </w:style>
  <w:style w:type="paragraph" w:customStyle="1" w:styleId="NoteBullet">
    <w:name w:val="Note Bullet"/>
    <w:basedOn w:val="Note"/>
    <w:rsid w:val="001A4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0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4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056"/>
    <w:rPr>
      <w:b/>
      <w:smallCaps/>
    </w:rPr>
  </w:style>
  <w:style w:type="paragraph" w:customStyle="1" w:styleId="TableListNumber">
    <w:name w:val="Table List Number"/>
    <w:basedOn w:val="ListNumber"/>
    <w:rsid w:val="001A4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056"/>
    <w:pPr>
      <w:numPr>
        <w:numId w:val="7"/>
      </w:numPr>
    </w:pPr>
  </w:style>
  <w:style w:type="paragraph" w:customStyle="1" w:styleId="ListAlpha2">
    <w:name w:val="List Alpha 2"/>
    <w:basedOn w:val="List2"/>
    <w:rsid w:val="001A4056"/>
    <w:pPr>
      <w:numPr>
        <w:numId w:val="6"/>
      </w:numPr>
    </w:pPr>
  </w:style>
  <w:style w:type="paragraph" w:styleId="List2">
    <w:name w:val="List 2"/>
    <w:basedOn w:val="BodyText"/>
    <w:rsid w:val="001A4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0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0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4056"/>
    <w:pPr>
      <w:numPr>
        <w:numId w:val="2"/>
      </w:numPr>
    </w:pPr>
  </w:style>
  <w:style w:type="paragraph" w:styleId="ListContinue2">
    <w:name w:val="List Continue 2"/>
    <w:basedOn w:val="List2"/>
    <w:rsid w:val="001A4056"/>
    <w:pPr>
      <w:ind w:firstLine="0"/>
    </w:pPr>
  </w:style>
  <w:style w:type="paragraph" w:styleId="ListContinue3">
    <w:name w:val="List Continue 3"/>
    <w:basedOn w:val="List3"/>
    <w:rsid w:val="001A4056"/>
    <w:pPr>
      <w:ind w:left="1021" w:firstLine="0"/>
    </w:pPr>
  </w:style>
  <w:style w:type="paragraph" w:styleId="ListContinue4">
    <w:name w:val="List Continue 4"/>
    <w:basedOn w:val="List4"/>
    <w:rsid w:val="001A4056"/>
    <w:pPr>
      <w:ind w:firstLine="0"/>
    </w:pPr>
  </w:style>
  <w:style w:type="paragraph" w:styleId="ListContinue5">
    <w:name w:val="List Continue 5"/>
    <w:basedOn w:val="List5"/>
    <w:rsid w:val="001A4056"/>
    <w:pPr>
      <w:ind w:firstLine="0"/>
    </w:pPr>
  </w:style>
  <w:style w:type="paragraph" w:styleId="ListNumber3">
    <w:name w:val="List Number 3"/>
    <w:basedOn w:val="List3"/>
    <w:rsid w:val="001A4056"/>
    <w:pPr>
      <w:numPr>
        <w:numId w:val="3"/>
      </w:numPr>
    </w:pPr>
  </w:style>
  <w:style w:type="paragraph" w:styleId="ListNumber4">
    <w:name w:val="List Number 4"/>
    <w:basedOn w:val="List4"/>
    <w:rsid w:val="001A4056"/>
    <w:pPr>
      <w:numPr>
        <w:numId w:val="4"/>
      </w:numPr>
    </w:pPr>
  </w:style>
  <w:style w:type="paragraph" w:styleId="ListNumber5">
    <w:name w:val="List Number 5"/>
    <w:basedOn w:val="List5"/>
    <w:rsid w:val="001A4056"/>
    <w:pPr>
      <w:numPr>
        <w:numId w:val="5"/>
      </w:numPr>
    </w:pPr>
  </w:style>
  <w:style w:type="paragraph" w:styleId="BlockText">
    <w:name w:val="Block Text"/>
    <w:basedOn w:val="Normal"/>
    <w:rsid w:val="001A4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056"/>
    <w:rPr>
      <w:sz w:val="16"/>
      <w:vertAlign w:val="superscript"/>
    </w:rPr>
  </w:style>
  <w:style w:type="character" w:customStyle="1" w:styleId="Symbols">
    <w:name w:val="Symbols"/>
    <w:basedOn w:val="DefaultParagraphFont"/>
    <w:rsid w:val="001A4056"/>
    <w:rPr>
      <w:rFonts w:ascii="Symbol" w:hAnsi="Symbol"/>
    </w:rPr>
  </w:style>
  <w:style w:type="character" w:customStyle="1" w:styleId="MenuOptions">
    <w:name w:val="Menu Options"/>
    <w:basedOn w:val="DefaultParagraphFont"/>
    <w:rsid w:val="001A4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056"/>
    <w:rPr>
      <w:b/>
    </w:rPr>
  </w:style>
  <w:style w:type="character" w:customStyle="1" w:styleId="Underlined">
    <w:name w:val="Underlined"/>
    <w:basedOn w:val="DefaultParagraphFont"/>
    <w:rsid w:val="001A4056"/>
    <w:rPr>
      <w:u w:val="single"/>
    </w:rPr>
  </w:style>
  <w:style w:type="paragraph" w:customStyle="1" w:styleId="TableBodyTextRight">
    <w:name w:val="Table Body Text Right"/>
    <w:basedOn w:val="TableBodyText"/>
    <w:rsid w:val="001A4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056"/>
    <w:rPr>
      <w:sz w:val="18"/>
    </w:rPr>
  </w:style>
  <w:style w:type="paragraph" w:customStyle="1" w:styleId="BodySmallRight">
    <w:name w:val="Body Small Right"/>
    <w:basedOn w:val="BodyTextRight"/>
    <w:rsid w:val="001A4056"/>
    <w:rPr>
      <w:sz w:val="18"/>
      <w:szCs w:val="18"/>
    </w:rPr>
  </w:style>
  <w:style w:type="paragraph" w:customStyle="1" w:styleId="MarginEdition">
    <w:name w:val="Margin Edition"/>
    <w:basedOn w:val="MarginNote"/>
    <w:rsid w:val="001A4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056"/>
    <w:rPr>
      <w:sz w:val="2"/>
      <w:szCs w:val="2"/>
    </w:rPr>
  </w:style>
  <w:style w:type="character" w:customStyle="1" w:styleId="Small">
    <w:name w:val="Small"/>
    <w:basedOn w:val="DefaultParagraphFont"/>
    <w:rsid w:val="001A4056"/>
    <w:rPr>
      <w:sz w:val="16"/>
    </w:rPr>
  </w:style>
  <w:style w:type="paragraph" w:customStyle="1" w:styleId="WideTable">
    <w:name w:val="Wide Table"/>
    <w:basedOn w:val="Normal"/>
    <w:rsid w:val="001A4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056"/>
  </w:style>
  <w:style w:type="paragraph" w:styleId="Quote">
    <w:name w:val="Quote"/>
    <w:basedOn w:val="Heading1"/>
    <w:link w:val="QuoteChar"/>
    <w:qFormat/>
    <w:rsid w:val="001A4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056"/>
    <w:pPr>
      <w:pageBreakBefore/>
    </w:pPr>
  </w:style>
  <w:style w:type="paragraph" w:customStyle="1" w:styleId="Border">
    <w:name w:val="Border"/>
    <w:basedOn w:val="Normal"/>
    <w:qFormat/>
    <w:rsid w:val="001A4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056"/>
    <w:rPr>
      <w:u w:val="single"/>
    </w:rPr>
  </w:style>
  <w:style w:type="character" w:customStyle="1" w:styleId="BoldandItalics">
    <w:name w:val="Bold and Italics"/>
    <w:qFormat/>
    <w:rsid w:val="001A4056"/>
    <w:rPr>
      <w:b/>
      <w:i/>
      <w:u w:val="none"/>
    </w:rPr>
  </w:style>
  <w:style w:type="paragraph" w:styleId="BalloonText">
    <w:name w:val="Balloon Text"/>
    <w:basedOn w:val="Normal"/>
    <w:link w:val="BalloonTextChar"/>
    <w:rsid w:val="001A4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0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0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056"/>
    <w:pPr>
      <w:spacing w:before="0" w:after="0"/>
    </w:pPr>
  </w:style>
  <w:style w:type="paragraph" w:customStyle="1" w:styleId="BodyTextBold">
    <w:name w:val="Body Text Bold"/>
    <w:basedOn w:val="BodyText"/>
    <w:qFormat/>
    <w:rsid w:val="001A4056"/>
    <w:rPr>
      <w:b/>
    </w:rPr>
  </w:style>
  <w:style w:type="character" w:styleId="Hyperlink">
    <w:name w:val="Hyperlink"/>
    <w:basedOn w:val="DefaultParagraphFont"/>
    <w:uiPriority w:val="99"/>
    <w:unhideWhenUsed/>
    <w:rsid w:val="00C85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3167</Characters>
  <Application>Microsoft Office Word</Application>
  <DocSecurity>0</DocSecurity>
  <Lines>158</Lines>
  <Paragraphs>83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TLIB0011 Undertake general site maintenance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