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4C5" w:rsidP="007E64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TLIB0011 Undertake general site maintenance</w:t>
      </w:r>
      <w:r>
        <w:fldChar w:fldCharType="end"/>
      </w:r>
    </w:p>
    <w:p w:rsidR="007E64C5" w:rsidP="007E64C5">
      <w:pPr>
        <w:pStyle w:val="Version"/>
        <w:sectPr w:rsidSect="00E709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975" w:rsidP="00E70975">
      <w:pPr>
        <w:pStyle w:val="SuperHeading"/>
      </w:pPr>
      <w:r w:rsidRPr="00E70975">
        <w:t>TLIB0011 Undertake general site maintenance</w:t>
      </w:r>
    </w:p>
    <w:p w:rsidR="00000000" w:rsidRPr="00E70975" w:rsidP="00E70975">
      <w:pPr>
        <w:pStyle w:val="Heading1"/>
      </w:pPr>
      <w:bookmarkStart w:id="1" w:name="O_1131558"/>
      <w:bookmarkEnd w:id="1"/>
      <w:r w:rsidRPr="00E709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Release 1. This is the first release of this unit of competency in the TLI Transport and Logistics Training Package.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2" w:name="O_1131559"/>
      <w:bookmarkEnd w:id="2"/>
      <w:r w:rsidRPr="00E709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This unit involves the skills and knowledge required to undertake general si</w:t>
            </w:r>
            <w:r w:rsidRPr="00E70975">
              <w:t>te maintenance.</w:t>
            </w:r>
          </w:p>
          <w:p w:rsidR="00000000" w:rsidRPr="00E70975" w:rsidP="00E70975">
            <w:pPr>
              <w:pStyle w:val="BodyText"/>
            </w:pPr>
            <w:r w:rsidRPr="00E70975">
              <w:t>It includes preparing for work, conducting site housekeeping functions, applying pest and vegetation control measures, and completing all work requirements.</w:t>
            </w:r>
          </w:p>
          <w:p w:rsidR="00000000" w:rsidRPr="00E70975" w:rsidP="00E70975">
            <w:pPr>
              <w:pStyle w:val="BodyText"/>
            </w:pPr>
            <w:r w:rsidRPr="00E70975">
              <w:t>Work is performed under minimal supervision, generally within a team environment.</w:t>
            </w:r>
          </w:p>
          <w:p w:rsidR="00000000" w:rsidRPr="00E70975" w:rsidP="00E70975">
            <w:pPr>
              <w:pStyle w:val="BodyText"/>
            </w:pPr>
            <w:r w:rsidRPr="00E70975">
              <w:t>N</w:t>
            </w:r>
            <w:r w:rsidRPr="00E70975">
              <w:t>o licensing, legislative or certification requirements apply to this unit at the time of publication.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3" w:name="O_1131560"/>
      <w:bookmarkEnd w:id="3"/>
      <w:r w:rsidRPr="00E709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Not applicable.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4" w:name="O_1131561"/>
      <w:bookmarkEnd w:id="4"/>
      <w:r w:rsidRPr="00E709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B ‒ Equipment Checking and Maintenance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5" w:name="O_1131562"/>
      <w:bookmarkEnd w:id="5"/>
      <w:r w:rsidRPr="00E709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Not applicable.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6" w:name="O_1131563"/>
      <w:bookmarkEnd w:id="6"/>
      <w:r w:rsidRPr="00E709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PERFORMANCE CRITERIA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Performance criteria describe the performance needed to demonstrate achievement of the element.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Prepare for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Received planned preventative maintenance schedule and work orders, including drawings, sketches and material lists, are reviewed, understood and confirmed by site inspection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Liaison and communication issues with relevant sit</w:t>
            </w:r>
            <w:r w:rsidRPr="00E70975">
              <w:t>e personnel are resolved prior to commencing work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Hazards are identified and control measures implemented prior to commencing work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Site safety requirements are observed in accordance with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Conduct site housekeeping functions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Site, including stores and materials, is laid out to floor plan in accordance with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Equipment and materials are fit for purpose and checked for serviceability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Minor earthwork maintenance is conducted in accordance with work order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Excess materials and refuse are disposed of or returned in accordance with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Equipment is cleaned and inspected prior to return in accordance with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Apply pest and vegetation control measures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Pest and vegetation control requirements are identified, and appropriate control measures are selected in accordance with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Chemical control agents are prepared in accordance with manufacturer safety requirements and workplace procedures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Pest control measures are applied following product instructions and previous records are monitored to ensure effective application dos</w:t>
            </w:r>
            <w:r w:rsidRPr="00E70975">
              <w:t>es are adapted to maintain effectiveness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Pests and vegetation from previous applications are removed in accordance with workplace procedures prior to reapplication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rPr>
                <w:rStyle w:val="SpecialBold"/>
              </w:rPr>
              <w:t>Complete work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4.1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Worksite is rehabilitated in accordance with workplace procedure</w:t>
            </w:r>
            <w:r w:rsidRPr="00E70975">
              <w:t>s</w:t>
            </w:r>
          </w:p>
        </w:tc>
      </w:tr>
      <w:tr w:rsidTr="00E709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rPr>
                <w:rStyle w:val="SpecialBold"/>
              </w:rPr>
              <w:t>4.2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Work completion details are finalised, recorded, documented and relevant personnel advised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7" w:name="O_1131564"/>
      <w:bookmarkEnd w:id="7"/>
      <w:r w:rsidRPr="00E709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Foundation skills essential to performance are explicit in the performance criteria of this unit of competency.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8" w:name="O_1131565"/>
      <w:bookmarkEnd w:id="8"/>
      <w:r w:rsidRPr="00E709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 xml:space="preserve">Range is restricted to essential operating conditions and any other variables essential to the work environment. </w:t>
            </w:r>
          </w:p>
          <w:p w:rsidR="00000000" w:rsidRPr="00E70975" w:rsidP="00E70975">
            <w:pPr>
              <w:pStyle w:val="BodyText"/>
            </w:pPr>
            <w:r w:rsidRPr="00E70975">
              <w:t>Non-essential conditions can be found in the TLI Transport and Logistics Training Package Companion Volu</w:t>
            </w:r>
            <w:r w:rsidRPr="00E70975">
              <w:t>me Implementation Guide.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9" w:name="O_1131566"/>
      <w:bookmarkEnd w:id="9"/>
      <w:r w:rsidRPr="00E709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This unit replaces and is equivalent to TLIB1030 Undertake general site maintenance.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10" w:name="O_1131573"/>
      <w:bookmarkEnd w:id="10"/>
      <w:r w:rsidRPr="00E70975">
        <w:t>Links</w:t>
      </w:r>
    </w:p>
    <w:p w:rsidR="00000000" w:rsidRPr="00E70975" w:rsidP="007E64C5">
      <w:pPr>
        <w:pStyle w:val="BodyText"/>
      </w:pPr>
      <w:r w:rsidRPr="00E709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A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975" w:rsidP="007E64C5">
      <w:pPr>
        <w:pStyle w:val="BodyText"/>
        <w:sectPr w:rsidSect="00E709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0975" w:rsidP="00E70975">
      <w:pPr>
        <w:pStyle w:val="SuperHeading"/>
      </w:pPr>
      <w:r w:rsidRPr="00E70975">
        <w:t>Assessment Requirements for TLIB0011 Undertake general site maintenance</w:t>
      </w:r>
    </w:p>
    <w:p w:rsidR="00000000" w:rsidRPr="00E70975" w:rsidP="00E70975">
      <w:pPr>
        <w:pStyle w:val="Heading1"/>
      </w:pPr>
      <w:bookmarkStart w:id="11" w:name="O_1131568"/>
      <w:bookmarkEnd w:id="11"/>
      <w:r w:rsidRPr="00E709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>Release 1. This is the first release of this unit of competency in the TLI Transport and Logistics Training Package.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12" w:name="O_1131569"/>
      <w:bookmarkEnd w:id="12"/>
      <w:r w:rsidRPr="00E7097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Evidence required to demonstrate competence in this unit must be relevant to and satisfy all of t</w:t>
            </w:r>
            <w:r w:rsidRPr="00E70975">
              <w:t>he requirements of the elements and performance criteria on at least one occasion and include:</w:t>
            </w:r>
          </w:p>
        </w:tc>
      </w:tr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ListBullet2"/>
            </w:pPr>
            <w:r w:rsidRPr="00E70975">
              <w:t>applying control measures to deal with pest and vegetation control</w:t>
            </w:r>
          </w:p>
          <w:p w:rsidR="00000000" w:rsidRPr="00E70975" w:rsidP="00E70975">
            <w:pPr>
              <w:pStyle w:val="ListBullet2"/>
            </w:pPr>
            <w:r w:rsidRPr="00E70975">
              <w:t>applying required safety precautions according to activity</w:t>
            </w:r>
          </w:p>
          <w:p w:rsidR="00000000" w:rsidRPr="00E70975" w:rsidP="00E70975">
            <w:pPr>
              <w:pStyle w:val="ListBullet2"/>
            </w:pPr>
            <w:r w:rsidRPr="00E70975">
              <w:t>cleaning and inspecting maintenance equipment</w:t>
            </w:r>
          </w:p>
          <w:p w:rsidR="00000000" w:rsidRPr="00E70975" w:rsidP="00E70975">
            <w:pPr>
              <w:pStyle w:val="ListBullet2"/>
            </w:pPr>
            <w:r w:rsidRPr="00E70975">
              <w:t>communicating and working effectively with others whilst conducting general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completing documentation related to general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disposing of refuse and returning excess materials</w:t>
            </w:r>
          </w:p>
          <w:p w:rsidR="00000000" w:rsidRPr="00E70975" w:rsidP="00E70975">
            <w:pPr>
              <w:pStyle w:val="ListBullet2"/>
            </w:pPr>
            <w:r w:rsidRPr="00E70975">
              <w:t>handl</w:t>
            </w:r>
            <w:r w:rsidRPr="00E70975">
              <w:t>ing chemicals safely according to safety procedures</w:t>
            </w:r>
          </w:p>
          <w:p w:rsidR="00000000" w:rsidRPr="00E70975" w:rsidP="00E70975">
            <w:pPr>
              <w:pStyle w:val="ListBullet2"/>
            </w:pPr>
            <w:r w:rsidRPr="00E70975">
              <w:t>identifying and organising resources required for work activities</w:t>
            </w:r>
          </w:p>
          <w:p w:rsidR="00000000" w:rsidRPr="00E70975" w:rsidP="00E70975">
            <w:pPr>
              <w:pStyle w:val="ListBullet2"/>
            </w:pPr>
            <w:r w:rsidRPr="00E70975">
              <w:t>interpreting and following instructions, procedures, information, labels and signs relevant to general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monitoring and pri</w:t>
            </w:r>
            <w:r w:rsidRPr="00E70975">
              <w:t>oritising work activities in terms of planned schedule</w:t>
            </w:r>
          </w:p>
          <w:p w:rsidR="00000000" w:rsidRPr="00E70975" w:rsidP="00E70975">
            <w:pPr>
              <w:pStyle w:val="ListBullet2"/>
            </w:pPr>
            <w:r w:rsidRPr="00E70975">
              <w:t>operating communication equipment to required protocols</w:t>
            </w:r>
          </w:p>
          <w:p w:rsidR="00000000" w:rsidRPr="00E70975" w:rsidP="00E70975">
            <w:pPr>
              <w:pStyle w:val="ListBullet2"/>
            </w:pPr>
            <w:r w:rsidRPr="00E70975">
              <w:t xml:space="preserve">selecting and using required personal protective equipment (PPE) conforming to industry and work health and safety (WHS)/occupational health and </w:t>
            </w:r>
            <w:r w:rsidRPr="00E70975">
              <w:t>safety (OHS) standards</w:t>
            </w:r>
          </w:p>
          <w:p w:rsidR="00000000" w:rsidRPr="00E70975" w:rsidP="00E70975">
            <w:pPr>
              <w:pStyle w:val="ListBullet2"/>
            </w:pPr>
            <w:r w:rsidRPr="00E70975">
              <w:t>using materials and equipment</w:t>
            </w:r>
          </w:p>
          <w:p w:rsidR="00000000" w:rsidRPr="00E70975" w:rsidP="00E70975">
            <w:pPr>
              <w:pStyle w:val="ListBullet2"/>
            </w:pPr>
            <w:r w:rsidRPr="00E70975">
              <w:t>working systematically with required attention to detail without injury to self or others, or damage to goods or equipment.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13" w:name="O_1131570"/>
      <w:bookmarkEnd w:id="13"/>
      <w:r w:rsidRPr="00E7097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975">
            <w:pPr>
              <w:pStyle w:val="BodyText"/>
              <w:rPr>
                <w:lang w:val="en-NZ"/>
              </w:rPr>
            </w:pPr>
            <w:r w:rsidRPr="00E7097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ListBullet2"/>
            </w:pPr>
            <w:r w:rsidRPr="00E70975">
              <w:t>characteristics of materials and equipment used in work activities</w:t>
            </w:r>
          </w:p>
          <w:p w:rsidR="00000000" w:rsidRPr="00E70975" w:rsidP="00E70975">
            <w:pPr>
              <w:pStyle w:val="ListBullet2"/>
            </w:pPr>
            <w:r w:rsidRPr="00E70975">
              <w:t>communi</w:t>
            </w:r>
            <w:r w:rsidRPr="00E70975">
              <w:t>cation techniques</w:t>
            </w:r>
          </w:p>
          <w:p w:rsidR="00000000" w:rsidRPr="00E70975" w:rsidP="00E70975">
            <w:pPr>
              <w:pStyle w:val="ListBullet2"/>
            </w:pPr>
            <w:r w:rsidRPr="00E70975">
              <w:t>contingency plans, risk situations and environments when performing general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differences in types of equipment used for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hazardous chemicals used in general site maintenance, and related precautions and per</w:t>
            </w:r>
            <w:r w:rsidRPr="00E70975">
              <w:t>sonal protection measures</w:t>
            </w:r>
          </w:p>
          <w:p w:rsidR="00000000" w:rsidRPr="00E70975" w:rsidP="00E70975">
            <w:pPr>
              <w:pStyle w:val="ListBullet2"/>
            </w:pPr>
            <w:r w:rsidRPr="00E70975">
              <w:t>hazards that may exist during site maintenance activities and ways of controlling the risks involved</w:t>
            </w:r>
          </w:p>
          <w:p w:rsidR="00000000" w:rsidRPr="00E70975" w:rsidP="00E70975">
            <w:pPr>
              <w:pStyle w:val="ListBullet2"/>
            </w:pPr>
            <w:r w:rsidRPr="00E70975">
              <w:t>impact on work activities of regulatory requirements</w:t>
            </w:r>
          </w:p>
          <w:p w:rsidR="00000000" w:rsidRPr="00E70975" w:rsidP="00E70975">
            <w:pPr>
              <w:pStyle w:val="ListBullet2"/>
            </w:pPr>
            <w:r w:rsidRPr="00E70975">
              <w:t>potential problems and possible solutions relating to site maintenance activ</w:t>
            </w:r>
            <w:r w:rsidRPr="00E70975">
              <w:t>ities</w:t>
            </w:r>
          </w:p>
          <w:p w:rsidR="00000000" w:rsidRPr="00E70975" w:rsidP="00E70975">
            <w:pPr>
              <w:pStyle w:val="ListBullet2"/>
            </w:pPr>
            <w:r w:rsidRPr="00E70975">
              <w:t>relevant legislation, regulations, codes of practice, industry guidelines and workplace policies and procedures for site maintenance</w:t>
            </w:r>
          </w:p>
          <w:p w:rsidR="00000000" w:rsidRPr="00E70975" w:rsidP="00E70975">
            <w:pPr>
              <w:pStyle w:val="ListBullet2"/>
            </w:pPr>
            <w:r w:rsidRPr="00E70975">
              <w:t>relevant recording and documentation procedures</w:t>
            </w:r>
          </w:p>
          <w:p w:rsidR="00000000" w:rsidRPr="00E70975" w:rsidP="00E70975">
            <w:pPr>
              <w:pStyle w:val="ListBullet2"/>
            </w:pPr>
            <w:r w:rsidRPr="00E70975">
              <w:t>relevant WHS/OHS and environmental procedures and regulations</w:t>
            </w:r>
          </w:p>
          <w:p w:rsidR="00000000" w:rsidRPr="00E70975" w:rsidP="00E70975">
            <w:pPr>
              <w:pStyle w:val="ListBullet2"/>
            </w:pPr>
            <w:r w:rsidRPr="00E70975">
              <w:t xml:space="preserve">safety </w:t>
            </w:r>
            <w:r w:rsidRPr="00E70975">
              <w:t>data sheets (SDS)/material safety data sheets (MSDS)</w:t>
            </w:r>
          </w:p>
          <w:p w:rsidR="00000000" w:rsidRPr="00E70975" w:rsidP="00E70975">
            <w:pPr>
              <w:pStyle w:val="ListBullet2"/>
            </w:pPr>
            <w:r w:rsidRPr="00E70975">
              <w:t xml:space="preserve">workplace documentation and records system management </w:t>
            </w:r>
          </w:p>
          <w:p w:rsidR="00000000" w:rsidRPr="00E70975" w:rsidP="00E70975">
            <w:pPr>
              <w:pStyle w:val="ListBullet2"/>
            </w:pPr>
            <w:r w:rsidRPr="00E70975">
              <w:t>workplace technical manuals and instructions relating to work activities.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14" w:name="O_1131571"/>
      <w:bookmarkEnd w:id="14"/>
      <w:r w:rsidRPr="00E7097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9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975" w:rsidP="00E70975">
            <w:pPr>
              <w:pStyle w:val="BodyText"/>
            </w:pPr>
            <w:r w:rsidRPr="00E70975">
              <w:t xml:space="preserve">Assessors must hold credentials specified within the Standards for Registered Training Organisations current at the time of assessment. </w:t>
            </w:r>
          </w:p>
          <w:p w:rsidR="00000000" w:rsidRPr="00E70975" w:rsidP="00E70975">
            <w:pPr>
              <w:pStyle w:val="BodyText"/>
            </w:pPr>
            <w:r w:rsidRPr="00E70975">
              <w:t>Assessment must satisfy the Principles of Assessment and Rules of Evidence and all regulatory requirements included wit</w:t>
            </w:r>
            <w:r w:rsidRPr="00E70975">
              <w:t>hin the Standards for Registered Training Organisations current at the time of assessment.</w:t>
            </w:r>
          </w:p>
          <w:p w:rsidR="00000000" w:rsidRPr="00E70975" w:rsidP="00E70975">
            <w:pPr>
              <w:pStyle w:val="BodyText"/>
            </w:pPr>
            <w:r w:rsidRPr="00E70975">
              <w:t>Assessment must occur in workplace operational situations where it is appropriate to do so; where this is not appropriate, assessment must occur in simulated workpla</w:t>
            </w:r>
            <w:r w:rsidRPr="00E70975">
              <w:t>ce operational situations that replicate workplace conditions.</w:t>
            </w:r>
          </w:p>
          <w:p w:rsidR="00000000" w:rsidRPr="00E70975" w:rsidP="00E70975">
            <w:pPr>
              <w:pStyle w:val="BodyText"/>
            </w:pPr>
            <w:r w:rsidRPr="00E7097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70975" w:rsidP="00E70975">
            <w:pPr>
              <w:pStyle w:val="BodyText"/>
            </w:pPr>
            <w:r w:rsidRPr="00E70975">
              <w:t xml:space="preserve">Resources for assessment </w:t>
            </w:r>
            <w:r w:rsidRPr="00E70975">
              <w:t>must include access to:</w:t>
            </w:r>
          </w:p>
          <w:p w:rsidR="00000000" w:rsidRPr="00E70975" w:rsidP="00E70975">
            <w:pPr>
              <w:pStyle w:val="ListBullet2"/>
            </w:pPr>
            <w:r w:rsidRPr="00E70975">
              <w:t>relevant and appropriate materials, tools, equipment and PPE currently used in industry</w:t>
            </w:r>
          </w:p>
          <w:p w:rsidR="00000000" w:rsidRPr="00E70975" w:rsidP="00E70975">
            <w:pPr>
              <w:pStyle w:val="ListBullet2"/>
            </w:pPr>
            <w:r w:rsidRPr="00E70975">
              <w:t>applicable documentation including legislation, regulations, codes of practice, workplace procedures and operation manuals.</w:t>
            </w:r>
          </w:p>
        </w:tc>
      </w:tr>
    </w:tbl>
    <w:p w:rsidR="00000000" w:rsidRPr="00E70975" w:rsidP="00E70975">
      <w:pPr>
        <w:pStyle w:val="NoPaddingFontSize1"/>
      </w:pPr>
    </w:p>
    <w:p w:rsidR="00000000" w:rsidRPr="00E70975" w:rsidP="00E70975">
      <w:pPr>
        <w:pStyle w:val="AllowPageBreak"/>
      </w:pPr>
    </w:p>
    <w:p w:rsidR="00000000" w:rsidRPr="00E70975" w:rsidP="00E70975">
      <w:pPr>
        <w:pStyle w:val="Heading1"/>
      </w:pPr>
      <w:bookmarkStart w:id="15" w:name="O_1131574"/>
      <w:bookmarkEnd w:id="15"/>
      <w:r w:rsidRPr="00E70975">
        <w:t>Links</w:t>
      </w:r>
    </w:p>
    <w:p w:rsidR="00000000" w:rsidRPr="00E70975" w:rsidP="007E64C5">
      <w:pPr>
        <w:pStyle w:val="BodyText"/>
      </w:pPr>
      <w:r w:rsidRPr="00E709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70A4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0975" w:rsidP="00E70975"/>
    <w:sectPr w:rsidSect="00E709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 w:rsidRPr="007E64C5" w:rsidP="007E64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5" w:rsidP="00E70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64C5" w:rsidP="00E70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64C5" w:rsidP="00E709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 w:rsidP="00E709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4C5">
      <w:t>Approved</w:t>
    </w:r>
    <w:r w:rsidR="007E64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4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4C5">
      <w:rPr>
        <w:noProof/>
      </w:rPr>
      <w:t>4</w:t>
    </w:r>
    <w:r>
      <w:rPr>
        <w:noProof/>
      </w:rPr>
      <w:fldChar w:fldCharType="end"/>
    </w:r>
  </w:p>
  <w:p w:rsidR="00E70975" w:rsidP="00E709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4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4C5">
      <w:t>Industry Skills Australia</w:t>
    </w:r>
    <w:r w:rsidR="007E64C5">
      <w:fldChar w:fldCharType="end"/>
    </w:r>
  </w:p>
  <w:p w:rsidR="00E70975" w:rsidP="00E709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975" w:rsidRPr="007E64C5" w:rsidP="007E64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C5" w:rsidRPr="002D2AF8" w:rsidP="00E70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TLIB0011 Undertake general site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4C5" w:rsidP="00E709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975" w:rsidRPr="002D2AF8" w:rsidP="00E709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4C5">
      <w:t>TLIB0011 Undertake general site maintenance</w:t>
    </w:r>
    <w:r w:rsidR="007E64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4C5">
      <w:rPr>
        <w:noProof/>
      </w:rPr>
      <w:t>2 March 2025</w:t>
    </w:r>
    <w:r>
      <w:fldChar w:fldCharType="end"/>
    </w:r>
  </w:p>
  <w:p w:rsidR="00E70975" w:rsidP="00E709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8A4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0BB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9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9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9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9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9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9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9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9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9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9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9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975"/>
  </w:style>
  <w:style w:type="character" w:customStyle="1" w:styleId="Heading1Char">
    <w:name w:val="Heading 1 Char"/>
    <w:basedOn w:val="DefaultParagraphFont"/>
    <w:link w:val="Heading1"/>
    <w:rsid w:val="00E709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9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9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0975"/>
    <w:rPr>
      <w:b/>
      <w:spacing w:val="0"/>
    </w:rPr>
  </w:style>
  <w:style w:type="paragraph" w:styleId="ListBullet2">
    <w:name w:val="List Bullet 2"/>
    <w:basedOn w:val="List2"/>
    <w:rsid w:val="00E7097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9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9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9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9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9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9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9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9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9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9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9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9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9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9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9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9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9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9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9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9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09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9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9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9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9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9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9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9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9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9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9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9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9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975"/>
    <w:rPr>
      <w:i/>
    </w:rPr>
  </w:style>
  <w:style w:type="paragraph" w:styleId="Caption">
    <w:name w:val="caption"/>
    <w:basedOn w:val="BodyText"/>
    <w:next w:val="Normal"/>
    <w:qFormat/>
    <w:rsid w:val="00E709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9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9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975"/>
  </w:style>
  <w:style w:type="paragraph" w:styleId="TableofFigures">
    <w:name w:val="table of figures"/>
    <w:basedOn w:val="Normal"/>
    <w:next w:val="Normal"/>
    <w:semiHidden/>
    <w:rsid w:val="00E709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9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0975"/>
    <w:rPr>
      <w:rFonts w:ascii="Wingdings" w:hAnsi="Wingdings"/>
    </w:rPr>
  </w:style>
  <w:style w:type="paragraph" w:customStyle="1" w:styleId="TableHeading">
    <w:name w:val="Table Heading"/>
    <w:basedOn w:val="HeadingBase"/>
    <w:rsid w:val="00E709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975"/>
    <w:rPr>
      <w:color w:val="0033CC"/>
      <w:u w:val="none"/>
    </w:rPr>
  </w:style>
  <w:style w:type="paragraph" w:customStyle="1" w:styleId="BodyTextRight">
    <w:name w:val="Body Text Right"/>
    <w:basedOn w:val="BodyText"/>
    <w:rsid w:val="00E709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9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9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9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9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9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975"/>
    <w:rPr>
      <w:sz w:val="32"/>
    </w:rPr>
  </w:style>
  <w:style w:type="paragraph" w:customStyle="1" w:styleId="HeadingProcedure">
    <w:name w:val="Heading Procedure"/>
    <w:basedOn w:val="HeadingBase"/>
    <w:next w:val="Normal"/>
    <w:rsid w:val="00E709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975"/>
    <w:pPr>
      <w:spacing w:before="60" w:after="60"/>
    </w:pPr>
  </w:style>
  <w:style w:type="paragraph" w:styleId="ListContinue">
    <w:name w:val="List Continue"/>
    <w:basedOn w:val="List"/>
    <w:rsid w:val="00E70975"/>
    <w:pPr>
      <w:ind w:firstLine="0"/>
    </w:pPr>
  </w:style>
  <w:style w:type="paragraph" w:customStyle="1" w:styleId="ListNote">
    <w:name w:val="List Note"/>
    <w:basedOn w:val="List"/>
    <w:rsid w:val="00E709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9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9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975"/>
    <w:rPr>
      <w:rFonts w:ascii="Courier New" w:hAnsi="Courier New"/>
    </w:rPr>
  </w:style>
  <w:style w:type="paragraph" w:customStyle="1" w:styleId="NoteBullet">
    <w:name w:val="Note Bullet"/>
    <w:basedOn w:val="Note"/>
    <w:rsid w:val="00E709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9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9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9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9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09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9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975"/>
    <w:rPr>
      <w:b/>
      <w:smallCaps/>
    </w:rPr>
  </w:style>
  <w:style w:type="paragraph" w:customStyle="1" w:styleId="TableListNumber">
    <w:name w:val="Table List Number"/>
    <w:basedOn w:val="ListNumber"/>
    <w:rsid w:val="00E709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9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975"/>
    <w:pPr>
      <w:numPr>
        <w:numId w:val="8"/>
      </w:numPr>
    </w:pPr>
  </w:style>
  <w:style w:type="paragraph" w:customStyle="1" w:styleId="ListAlpha2">
    <w:name w:val="List Alpha 2"/>
    <w:basedOn w:val="List2"/>
    <w:rsid w:val="00E70975"/>
    <w:pPr>
      <w:numPr>
        <w:numId w:val="7"/>
      </w:numPr>
    </w:pPr>
  </w:style>
  <w:style w:type="paragraph" w:styleId="List2">
    <w:name w:val="List 2"/>
    <w:basedOn w:val="BodyText"/>
    <w:rsid w:val="00E709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9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9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9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9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9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0975"/>
    <w:pPr>
      <w:numPr>
        <w:numId w:val="3"/>
      </w:numPr>
    </w:pPr>
  </w:style>
  <w:style w:type="paragraph" w:styleId="ListContinue2">
    <w:name w:val="List Continue 2"/>
    <w:basedOn w:val="List2"/>
    <w:rsid w:val="00E70975"/>
    <w:pPr>
      <w:ind w:firstLine="0"/>
    </w:pPr>
  </w:style>
  <w:style w:type="paragraph" w:styleId="ListContinue3">
    <w:name w:val="List Continue 3"/>
    <w:basedOn w:val="List3"/>
    <w:rsid w:val="00E70975"/>
    <w:pPr>
      <w:ind w:left="1021" w:firstLine="0"/>
    </w:pPr>
  </w:style>
  <w:style w:type="paragraph" w:styleId="ListContinue4">
    <w:name w:val="List Continue 4"/>
    <w:basedOn w:val="List4"/>
    <w:rsid w:val="00E70975"/>
    <w:pPr>
      <w:ind w:firstLine="0"/>
    </w:pPr>
  </w:style>
  <w:style w:type="paragraph" w:styleId="ListContinue5">
    <w:name w:val="List Continue 5"/>
    <w:basedOn w:val="List5"/>
    <w:rsid w:val="00E70975"/>
    <w:pPr>
      <w:ind w:firstLine="0"/>
    </w:pPr>
  </w:style>
  <w:style w:type="paragraph" w:styleId="ListNumber3">
    <w:name w:val="List Number 3"/>
    <w:basedOn w:val="List3"/>
    <w:rsid w:val="00E70975"/>
    <w:pPr>
      <w:numPr>
        <w:numId w:val="4"/>
      </w:numPr>
    </w:pPr>
  </w:style>
  <w:style w:type="paragraph" w:styleId="ListNumber4">
    <w:name w:val="List Number 4"/>
    <w:basedOn w:val="List4"/>
    <w:rsid w:val="00E70975"/>
    <w:pPr>
      <w:numPr>
        <w:numId w:val="5"/>
      </w:numPr>
    </w:pPr>
  </w:style>
  <w:style w:type="paragraph" w:styleId="ListNumber5">
    <w:name w:val="List Number 5"/>
    <w:basedOn w:val="List5"/>
    <w:rsid w:val="00E70975"/>
    <w:pPr>
      <w:numPr>
        <w:numId w:val="6"/>
      </w:numPr>
    </w:pPr>
  </w:style>
  <w:style w:type="paragraph" w:styleId="BlockText">
    <w:name w:val="Block Text"/>
    <w:basedOn w:val="Normal"/>
    <w:rsid w:val="00E709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9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975"/>
    <w:rPr>
      <w:sz w:val="16"/>
      <w:vertAlign w:val="superscript"/>
    </w:rPr>
  </w:style>
  <w:style w:type="character" w:customStyle="1" w:styleId="Symbols">
    <w:name w:val="Symbols"/>
    <w:basedOn w:val="DefaultParagraphFont"/>
    <w:rsid w:val="00E70975"/>
    <w:rPr>
      <w:rFonts w:ascii="Symbol" w:hAnsi="Symbol"/>
    </w:rPr>
  </w:style>
  <w:style w:type="character" w:customStyle="1" w:styleId="MenuOptions">
    <w:name w:val="Menu Options"/>
    <w:basedOn w:val="DefaultParagraphFont"/>
    <w:rsid w:val="00E709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975"/>
    <w:rPr>
      <w:b/>
    </w:rPr>
  </w:style>
  <w:style w:type="character" w:customStyle="1" w:styleId="Underlined">
    <w:name w:val="Underlined"/>
    <w:basedOn w:val="DefaultParagraphFont"/>
    <w:rsid w:val="00E70975"/>
    <w:rPr>
      <w:u w:val="single"/>
    </w:rPr>
  </w:style>
  <w:style w:type="paragraph" w:customStyle="1" w:styleId="TableBodyTextRight">
    <w:name w:val="Table Body Text Right"/>
    <w:basedOn w:val="TableBodyText"/>
    <w:rsid w:val="00E709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975"/>
    <w:rPr>
      <w:sz w:val="18"/>
    </w:rPr>
  </w:style>
  <w:style w:type="paragraph" w:customStyle="1" w:styleId="BodySmallRight">
    <w:name w:val="Body Small Right"/>
    <w:basedOn w:val="BodyTextRight"/>
    <w:rsid w:val="00E70975"/>
    <w:rPr>
      <w:sz w:val="18"/>
      <w:szCs w:val="18"/>
    </w:rPr>
  </w:style>
  <w:style w:type="paragraph" w:customStyle="1" w:styleId="MarginEdition">
    <w:name w:val="Margin Edition"/>
    <w:basedOn w:val="MarginNote"/>
    <w:rsid w:val="00E709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975"/>
    <w:rPr>
      <w:sz w:val="2"/>
      <w:szCs w:val="2"/>
    </w:rPr>
  </w:style>
  <w:style w:type="character" w:customStyle="1" w:styleId="Small">
    <w:name w:val="Small"/>
    <w:basedOn w:val="DefaultParagraphFont"/>
    <w:rsid w:val="00E70975"/>
    <w:rPr>
      <w:sz w:val="16"/>
    </w:rPr>
  </w:style>
  <w:style w:type="paragraph" w:customStyle="1" w:styleId="WideTable">
    <w:name w:val="Wide Table"/>
    <w:basedOn w:val="Normal"/>
    <w:rsid w:val="00E709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975"/>
  </w:style>
  <w:style w:type="paragraph" w:styleId="Quote">
    <w:name w:val="Quote"/>
    <w:basedOn w:val="Heading1"/>
    <w:link w:val="QuoteChar"/>
    <w:qFormat/>
    <w:rsid w:val="00E709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9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975"/>
    <w:pPr>
      <w:pageBreakBefore/>
    </w:pPr>
  </w:style>
  <w:style w:type="paragraph" w:customStyle="1" w:styleId="Border">
    <w:name w:val="Border"/>
    <w:basedOn w:val="Normal"/>
    <w:qFormat/>
    <w:rsid w:val="00E709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9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9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9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9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9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9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9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9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975"/>
    <w:rPr>
      <w:u w:val="single"/>
    </w:rPr>
  </w:style>
  <w:style w:type="character" w:customStyle="1" w:styleId="BoldandItalics">
    <w:name w:val="Bold and Italics"/>
    <w:qFormat/>
    <w:rsid w:val="00E70975"/>
    <w:rPr>
      <w:b/>
      <w:i/>
      <w:u w:val="none"/>
    </w:rPr>
  </w:style>
  <w:style w:type="paragraph" w:styleId="BalloonText">
    <w:name w:val="Balloon Text"/>
    <w:basedOn w:val="Normal"/>
    <w:link w:val="BalloonTextChar"/>
    <w:rsid w:val="00E70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9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9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9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9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9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975"/>
    <w:pPr>
      <w:spacing w:before="0" w:after="0"/>
    </w:pPr>
  </w:style>
  <w:style w:type="paragraph" w:customStyle="1" w:styleId="BodyTextBold">
    <w:name w:val="Body Text Bold"/>
    <w:basedOn w:val="BodyText"/>
    <w:qFormat/>
    <w:rsid w:val="00E70975"/>
    <w:rPr>
      <w:b/>
    </w:rPr>
  </w:style>
  <w:style w:type="character" w:styleId="Hyperlink">
    <w:name w:val="Hyperlink"/>
    <w:basedOn w:val="DefaultParagraphFont"/>
    <w:uiPriority w:val="99"/>
    <w:unhideWhenUsed/>
    <w:rsid w:val="007E64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6660</Characters>
  <Application>Microsoft Office Word</Application>
  <DocSecurity>0</DocSecurity>
  <Lines>229</Lines>
  <Paragraphs>134</Paragraphs>
  <ScaleCrop>false</ScaleCrop>
  <Company>Author-it Software Corporation Ltd.</Company>
  <LinksUpToDate>false</LinksUpToDate>
  <CharactersWithSpaces>7534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TLIB0011 Undertake general site maintenance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