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505" w:rsidP="00497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TLIB0010 Provide first-level rail rolling stock technical support remotely</w:t>
      </w:r>
      <w:r>
        <w:fldChar w:fldCharType="end"/>
      </w:r>
    </w:p>
    <w:p w:rsidR="00497505" w:rsidP="00497505">
      <w:pPr>
        <w:pStyle w:val="Version"/>
        <w:sectPr w:rsidSect="00B30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283" w:rsidP="00B30283">
      <w:pPr>
        <w:pStyle w:val="SuperHeading"/>
      </w:pPr>
      <w:r w:rsidRPr="00B30283">
        <w:t>Assessment Requirements for TLIB0010 Provide first-level rail rolling stock technical support remotely</w:t>
      </w:r>
    </w:p>
    <w:p w:rsidR="00000000" w:rsidRPr="00B30283" w:rsidP="00B30283">
      <w:pPr>
        <w:pStyle w:val="Heading1"/>
      </w:pPr>
      <w:bookmarkStart w:id="1" w:name="O_1091041"/>
      <w:bookmarkEnd w:id="1"/>
      <w:r w:rsidRPr="00B302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83" w:rsidP="00B30283">
            <w:pPr>
              <w:pStyle w:val="BodyText"/>
            </w:pPr>
            <w:r w:rsidRPr="00B30283">
              <w:t>Release 1. This is the first release of this unit of competency in the TLI Transport and Logistics Training Package.</w:t>
            </w:r>
          </w:p>
        </w:tc>
      </w:tr>
    </w:tbl>
    <w:p w:rsidR="00000000" w:rsidRPr="00B30283" w:rsidP="00B30283">
      <w:pPr>
        <w:pStyle w:val="NoPaddingFontSize1"/>
      </w:pPr>
    </w:p>
    <w:p w:rsidR="00000000" w:rsidRPr="00B30283" w:rsidP="00B30283">
      <w:pPr>
        <w:pStyle w:val="AllowPageBreak"/>
      </w:pPr>
    </w:p>
    <w:p w:rsidR="00000000" w:rsidRPr="00B30283" w:rsidP="00B30283">
      <w:pPr>
        <w:pStyle w:val="Heading1"/>
      </w:pPr>
      <w:bookmarkStart w:id="2" w:name="O_1091042"/>
      <w:bookmarkEnd w:id="2"/>
      <w:r w:rsidRPr="00B302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83">
            <w:pPr>
              <w:pStyle w:val="BodyText"/>
              <w:rPr>
                <w:lang w:val="en-NZ"/>
              </w:rPr>
            </w:pPr>
            <w:r w:rsidRPr="00B30283">
              <w:t>Evidence required to demonstrate competence in this unit must be relevant to and satisfy all of t</w:t>
            </w:r>
            <w:r w:rsidRPr="00B30283">
              <w:t xml:space="preserve">he requirements of the elements and performance criteria on at least two separate occasions and include: </w:t>
            </w:r>
          </w:p>
        </w:tc>
      </w:tr>
      <w:tr w:rsidTr="00B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83" w:rsidP="00B30283">
            <w:pPr>
              <w:pStyle w:val="ListBullet"/>
            </w:pPr>
            <w:r w:rsidRPr="00B30283">
              <w:t>demonstrating technical customer service skills</w:t>
            </w:r>
          </w:p>
          <w:p w:rsidR="00000000" w:rsidRPr="00B30283" w:rsidP="00B30283">
            <w:pPr>
              <w:pStyle w:val="ListBullet"/>
            </w:pPr>
            <w:r w:rsidRPr="00B30283">
              <w:t>identifying the rail user rolling stock fault and technical support required</w:t>
            </w:r>
          </w:p>
          <w:p w:rsidR="00000000" w:rsidRPr="00B30283" w:rsidP="00B30283">
            <w:pPr>
              <w:pStyle w:val="ListBullet"/>
            </w:pPr>
            <w:r w:rsidRPr="00B30283">
              <w:t xml:space="preserve">making decisions based </w:t>
            </w:r>
            <w:r w:rsidRPr="00B30283">
              <w:t>on evaluation of faults, defects, deficiencies and operational capabilities</w:t>
            </w:r>
          </w:p>
          <w:p w:rsidR="00000000" w:rsidRPr="00B30283" w:rsidP="00B30283">
            <w:pPr>
              <w:pStyle w:val="ListBullet"/>
            </w:pPr>
            <w:r w:rsidRPr="00B30283">
              <w:t>obtaining rail user feedback and documenting problem resolution</w:t>
            </w:r>
          </w:p>
          <w:p w:rsidR="00000000" w:rsidRPr="00B30283" w:rsidP="00B30283">
            <w:pPr>
              <w:pStyle w:val="ListBullet"/>
            </w:pPr>
            <w:r w:rsidRPr="00B30283">
              <w:t>reading and interpreting relevant instructions, rolling stock technical manuals, workplace procedures and manufactur</w:t>
            </w:r>
            <w:r w:rsidRPr="00B30283">
              <w:t>er specifications</w:t>
            </w:r>
          </w:p>
          <w:p w:rsidR="00000000" w:rsidRPr="00B30283" w:rsidP="00B30283">
            <w:pPr>
              <w:pStyle w:val="ListBullet"/>
            </w:pPr>
            <w:r w:rsidRPr="00B30283">
              <w:t>resolving first-level rail user support faults remotely using effective problem-solving process.</w:t>
            </w:r>
          </w:p>
        </w:tc>
      </w:tr>
    </w:tbl>
    <w:p w:rsidR="00000000" w:rsidRPr="00B30283" w:rsidP="00B30283">
      <w:pPr>
        <w:pStyle w:val="NoPaddingFontSize1"/>
      </w:pPr>
    </w:p>
    <w:p w:rsidR="00000000" w:rsidRPr="00B30283" w:rsidP="00B30283">
      <w:pPr>
        <w:pStyle w:val="AllowPageBreak"/>
      </w:pPr>
    </w:p>
    <w:p w:rsidR="00000000" w:rsidRPr="00B30283" w:rsidP="00B30283">
      <w:pPr>
        <w:pStyle w:val="Heading1"/>
      </w:pPr>
      <w:bookmarkStart w:id="3" w:name="O_1091043"/>
      <w:bookmarkEnd w:id="3"/>
      <w:r w:rsidRPr="00B302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283">
            <w:pPr>
              <w:pStyle w:val="BodyText"/>
              <w:rPr>
                <w:lang w:val="en-NZ"/>
              </w:rPr>
            </w:pPr>
            <w:r w:rsidRPr="00B30283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B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83" w:rsidP="00B30283">
            <w:pPr>
              <w:pStyle w:val="ListBullet"/>
            </w:pPr>
            <w:r w:rsidRPr="00B30283">
              <w:t>effective problem-solving process</w:t>
            </w:r>
          </w:p>
          <w:p w:rsidR="00000000" w:rsidRPr="00B30283" w:rsidP="00B30283">
            <w:pPr>
              <w:pStyle w:val="ListBullet"/>
            </w:pPr>
            <w:r w:rsidRPr="00B30283">
              <w:t>environmental hazards and appropriate r</w:t>
            </w:r>
            <w:r w:rsidRPr="00B30283">
              <w:t>emedial actions that should be taken</w:t>
            </w:r>
          </w:p>
          <w:p w:rsidR="00000000" w:rsidRPr="00B30283" w:rsidP="00B30283">
            <w:pPr>
              <w:pStyle w:val="ListBullet"/>
            </w:pPr>
            <w:r w:rsidRPr="00B30283">
              <w:t>key features of first-level technical support policies and procedures</w:t>
            </w:r>
          </w:p>
          <w:p w:rsidR="00000000" w:rsidRPr="00B30283" w:rsidP="00B30283">
            <w:pPr>
              <w:pStyle w:val="ListBullet"/>
            </w:pPr>
            <w:r w:rsidRPr="00B30283">
              <w:t>operational requirement of rolling stock</w:t>
            </w:r>
          </w:p>
          <w:p w:rsidR="00000000" w:rsidRPr="00B30283" w:rsidP="00B30283">
            <w:pPr>
              <w:pStyle w:val="ListBullet"/>
            </w:pPr>
            <w:r w:rsidRPr="00B30283">
              <w:t>rail user support procedures of limited complexity related to known or commonly used options</w:t>
            </w:r>
          </w:p>
          <w:p w:rsidR="00000000" w:rsidRPr="00B30283" w:rsidP="00B30283">
            <w:pPr>
              <w:pStyle w:val="ListBullet"/>
            </w:pPr>
            <w:r w:rsidRPr="00B30283">
              <w:t>range of contex</w:t>
            </w:r>
            <w:r w:rsidRPr="00B30283">
              <w:t>ts where escalation procedures are required</w:t>
            </w:r>
          </w:p>
          <w:p w:rsidR="00000000" w:rsidRPr="00B30283" w:rsidP="00B30283">
            <w:pPr>
              <w:pStyle w:val="ListBullet"/>
            </w:pPr>
            <w:r w:rsidRPr="00B30283">
              <w:t>typical rolling stock minor repair problems that can occur, and appropriate remedial actions that should be taken</w:t>
            </w:r>
          </w:p>
          <w:p w:rsidR="00000000" w:rsidRPr="00B30283" w:rsidP="00B30283">
            <w:pPr>
              <w:pStyle w:val="ListBullet"/>
            </w:pPr>
            <w:r w:rsidRPr="00B30283">
              <w:t>work health and safety (WHS)/occupational health and safety (OHS) procedures related to the rail s</w:t>
            </w:r>
            <w:r w:rsidRPr="00B30283">
              <w:t>afety work environment and safety management system (SMS) requirements.</w:t>
            </w:r>
          </w:p>
        </w:tc>
      </w:tr>
    </w:tbl>
    <w:p w:rsidR="00000000" w:rsidRPr="00B30283" w:rsidP="00B30283">
      <w:pPr>
        <w:pStyle w:val="NoPaddingFontSize1"/>
      </w:pPr>
    </w:p>
    <w:p w:rsidR="00000000" w:rsidRPr="00B30283" w:rsidP="00B30283">
      <w:pPr>
        <w:pStyle w:val="AllowPageBreak"/>
      </w:pPr>
    </w:p>
    <w:p w:rsidR="00000000" w:rsidRPr="00B30283" w:rsidP="00B30283">
      <w:pPr>
        <w:pStyle w:val="Heading1"/>
      </w:pPr>
      <w:bookmarkStart w:id="4" w:name="O_1091044"/>
      <w:bookmarkEnd w:id="4"/>
      <w:r w:rsidRPr="00B302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0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283" w:rsidP="00B30283">
            <w:pPr>
              <w:pStyle w:val="BodyText"/>
            </w:pPr>
            <w:r w:rsidRPr="00B30283">
              <w:t xml:space="preserve">Assessors must hold credentials specified within the Standards for Registered Training </w:t>
            </w:r>
            <w:r w:rsidRPr="00B30283">
              <w:t xml:space="preserve">Organisations current at the time of assessment. </w:t>
            </w:r>
          </w:p>
          <w:p w:rsidR="00000000" w:rsidRPr="00B30283" w:rsidP="00B30283">
            <w:pPr>
              <w:pStyle w:val="BodyText"/>
            </w:pPr>
            <w:r w:rsidRPr="00B3028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30283" w:rsidP="00B30283">
            <w:pPr>
              <w:pStyle w:val="BodyText"/>
            </w:pPr>
            <w:r w:rsidRPr="00B30283">
              <w:t>Assessment must occur in workplace operational</w:t>
            </w:r>
            <w:r w:rsidRPr="00B3028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30283" w:rsidP="00B30283">
            <w:pPr>
              <w:pStyle w:val="BodyText"/>
            </w:pPr>
            <w:r w:rsidRPr="00B30283">
              <w:t>Assessment processes and techniques must be appropriate to the language, l</w:t>
            </w:r>
            <w:r w:rsidRPr="00B30283">
              <w:t>iteracy and numeracy requirements of the work being performed and the needs of the candidate.</w:t>
            </w:r>
          </w:p>
          <w:p w:rsidR="00000000" w:rsidRPr="00B30283" w:rsidP="00B30283">
            <w:pPr>
              <w:pStyle w:val="BodyText"/>
            </w:pPr>
            <w:r w:rsidRPr="00B30283">
              <w:t>Resources for assessment must include:</w:t>
            </w:r>
          </w:p>
          <w:p w:rsidR="00000000" w:rsidRPr="00B30283" w:rsidP="00B30283">
            <w:pPr>
              <w:pStyle w:val="ListBullet"/>
            </w:pPr>
            <w:r w:rsidRPr="00B30283">
              <w:t>a range of relevant exercises, case studies and/or other simulations</w:t>
            </w:r>
          </w:p>
          <w:p w:rsidR="00000000" w:rsidRPr="00B30283" w:rsidP="00B30283">
            <w:pPr>
              <w:pStyle w:val="ListBullet"/>
            </w:pPr>
            <w:r w:rsidRPr="00B30283">
              <w:t>applicable documentation, including workplace procedu</w:t>
            </w:r>
            <w:r w:rsidRPr="00B30283">
              <w:t>res, emergency response plan, regulations, codes of practice and operation manuals.</w:t>
            </w:r>
          </w:p>
        </w:tc>
      </w:tr>
    </w:tbl>
    <w:p w:rsidR="00000000" w:rsidRPr="00B30283" w:rsidP="00B30283">
      <w:pPr>
        <w:pStyle w:val="NoPaddingFontSize1"/>
      </w:pPr>
    </w:p>
    <w:p w:rsidR="00000000" w:rsidRPr="00B30283" w:rsidP="00B30283">
      <w:pPr>
        <w:pStyle w:val="AllowPageBreak"/>
      </w:pPr>
    </w:p>
    <w:p w:rsidR="00000000" w:rsidRPr="00B30283" w:rsidP="00B30283">
      <w:pPr>
        <w:pStyle w:val="Heading1"/>
      </w:pPr>
      <w:bookmarkStart w:id="5" w:name="O_1091047"/>
      <w:bookmarkEnd w:id="5"/>
      <w:r w:rsidRPr="00B30283">
        <w:t>Links</w:t>
      </w:r>
    </w:p>
    <w:p w:rsidR="00000000" w:rsidRPr="00B30283" w:rsidP="00497505">
      <w:pPr>
        <w:pStyle w:val="BodyText"/>
      </w:pPr>
      <w:r w:rsidRPr="00B30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7E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0283" w:rsidP="00B30283"/>
    <w:sectPr w:rsidSect="00B30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83" w:rsidRPr="00497505" w:rsidP="00497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05" w:rsidP="00B3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505" w:rsidP="00B3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7505" w:rsidP="00B30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283" w:rsidRPr="00497505" w:rsidP="00497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505" w:rsidRPr="002D2AF8" w:rsidP="00B3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TLIB0010 Provide first-level rail rolling stock technical support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97505" w:rsidP="00B30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28E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3CD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283"/>
  </w:style>
  <w:style w:type="character" w:customStyle="1" w:styleId="Heading1Char">
    <w:name w:val="Heading 1 Char"/>
    <w:basedOn w:val="DefaultParagraphFont"/>
    <w:link w:val="Heading1"/>
    <w:rsid w:val="00B30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2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0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0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283"/>
    <w:rPr>
      <w:b/>
      <w:spacing w:val="0"/>
    </w:rPr>
  </w:style>
  <w:style w:type="paragraph" w:customStyle="1" w:styleId="SuperTitle">
    <w:name w:val="SuperTitle"/>
    <w:basedOn w:val="Title"/>
    <w:rsid w:val="00B30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283"/>
    <w:rPr>
      <w:i/>
    </w:rPr>
  </w:style>
  <w:style w:type="paragraph" w:styleId="Caption">
    <w:name w:val="caption"/>
    <w:basedOn w:val="BodyText"/>
    <w:next w:val="Normal"/>
    <w:qFormat/>
    <w:rsid w:val="00B30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283"/>
  </w:style>
  <w:style w:type="paragraph" w:styleId="TableofFigures">
    <w:name w:val="table of figures"/>
    <w:basedOn w:val="Normal"/>
    <w:next w:val="Normal"/>
    <w:semiHidden/>
    <w:rsid w:val="00B30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0283"/>
    <w:rPr>
      <w:rFonts w:ascii="Wingdings" w:hAnsi="Wingdings"/>
    </w:rPr>
  </w:style>
  <w:style w:type="paragraph" w:customStyle="1" w:styleId="TableHeading">
    <w:name w:val="Table Heading"/>
    <w:basedOn w:val="HeadingBase"/>
    <w:rsid w:val="00B30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283"/>
    <w:rPr>
      <w:color w:val="0033CC"/>
      <w:u w:val="none"/>
    </w:rPr>
  </w:style>
  <w:style w:type="paragraph" w:customStyle="1" w:styleId="BodyTextRight">
    <w:name w:val="Body Text Right"/>
    <w:basedOn w:val="BodyText"/>
    <w:rsid w:val="00B30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283"/>
    <w:rPr>
      <w:sz w:val="32"/>
    </w:rPr>
  </w:style>
  <w:style w:type="paragraph" w:customStyle="1" w:styleId="HeadingProcedure">
    <w:name w:val="Heading Procedure"/>
    <w:basedOn w:val="HeadingBase"/>
    <w:next w:val="Normal"/>
    <w:rsid w:val="00B30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283"/>
    <w:pPr>
      <w:spacing w:before="60" w:after="60"/>
    </w:pPr>
  </w:style>
  <w:style w:type="paragraph" w:styleId="ListContinue">
    <w:name w:val="List Continue"/>
    <w:basedOn w:val="List"/>
    <w:rsid w:val="00B30283"/>
    <w:pPr>
      <w:ind w:firstLine="0"/>
    </w:pPr>
  </w:style>
  <w:style w:type="paragraph" w:customStyle="1" w:styleId="ListNote">
    <w:name w:val="List Note"/>
    <w:basedOn w:val="List"/>
    <w:rsid w:val="00B30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283"/>
    <w:rPr>
      <w:rFonts w:ascii="Courier New" w:hAnsi="Courier New"/>
    </w:rPr>
  </w:style>
  <w:style w:type="paragraph" w:customStyle="1" w:styleId="NoteBullet">
    <w:name w:val="Note Bullet"/>
    <w:basedOn w:val="Note"/>
    <w:rsid w:val="00B30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0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283"/>
    <w:rPr>
      <w:b/>
      <w:smallCaps/>
    </w:rPr>
  </w:style>
  <w:style w:type="paragraph" w:customStyle="1" w:styleId="TableListNumber">
    <w:name w:val="Table List Number"/>
    <w:basedOn w:val="ListNumber"/>
    <w:rsid w:val="00B30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283"/>
    <w:pPr>
      <w:numPr>
        <w:numId w:val="8"/>
      </w:numPr>
    </w:pPr>
  </w:style>
  <w:style w:type="paragraph" w:customStyle="1" w:styleId="ListAlpha2">
    <w:name w:val="List Alpha 2"/>
    <w:basedOn w:val="List2"/>
    <w:rsid w:val="00B30283"/>
    <w:pPr>
      <w:numPr>
        <w:numId w:val="7"/>
      </w:numPr>
    </w:pPr>
  </w:style>
  <w:style w:type="paragraph" w:styleId="List2">
    <w:name w:val="List 2"/>
    <w:basedOn w:val="BodyText"/>
    <w:rsid w:val="00B30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0283"/>
    <w:pPr>
      <w:numPr>
        <w:numId w:val="3"/>
      </w:numPr>
    </w:pPr>
  </w:style>
  <w:style w:type="paragraph" w:styleId="ListContinue2">
    <w:name w:val="List Continue 2"/>
    <w:basedOn w:val="List2"/>
    <w:rsid w:val="00B30283"/>
    <w:pPr>
      <w:ind w:firstLine="0"/>
    </w:pPr>
  </w:style>
  <w:style w:type="paragraph" w:styleId="ListContinue3">
    <w:name w:val="List Continue 3"/>
    <w:basedOn w:val="List3"/>
    <w:rsid w:val="00B30283"/>
    <w:pPr>
      <w:ind w:left="1021" w:firstLine="0"/>
    </w:pPr>
  </w:style>
  <w:style w:type="paragraph" w:styleId="ListContinue4">
    <w:name w:val="List Continue 4"/>
    <w:basedOn w:val="List4"/>
    <w:rsid w:val="00B30283"/>
    <w:pPr>
      <w:ind w:firstLine="0"/>
    </w:pPr>
  </w:style>
  <w:style w:type="paragraph" w:styleId="ListContinue5">
    <w:name w:val="List Continue 5"/>
    <w:basedOn w:val="List5"/>
    <w:rsid w:val="00B30283"/>
    <w:pPr>
      <w:ind w:firstLine="0"/>
    </w:pPr>
  </w:style>
  <w:style w:type="paragraph" w:styleId="ListNumber3">
    <w:name w:val="List Number 3"/>
    <w:basedOn w:val="List3"/>
    <w:rsid w:val="00B30283"/>
    <w:pPr>
      <w:numPr>
        <w:numId w:val="4"/>
      </w:numPr>
    </w:pPr>
  </w:style>
  <w:style w:type="paragraph" w:styleId="ListNumber4">
    <w:name w:val="List Number 4"/>
    <w:basedOn w:val="List4"/>
    <w:rsid w:val="00B30283"/>
    <w:pPr>
      <w:numPr>
        <w:numId w:val="5"/>
      </w:numPr>
    </w:pPr>
  </w:style>
  <w:style w:type="paragraph" w:styleId="ListNumber5">
    <w:name w:val="List Number 5"/>
    <w:basedOn w:val="List5"/>
    <w:rsid w:val="00B30283"/>
    <w:pPr>
      <w:numPr>
        <w:numId w:val="6"/>
      </w:numPr>
    </w:pPr>
  </w:style>
  <w:style w:type="paragraph" w:styleId="BlockText">
    <w:name w:val="Block Text"/>
    <w:basedOn w:val="Normal"/>
    <w:rsid w:val="00B30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283"/>
    <w:rPr>
      <w:sz w:val="16"/>
      <w:vertAlign w:val="superscript"/>
    </w:rPr>
  </w:style>
  <w:style w:type="character" w:customStyle="1" w:styleId="Symbols">
    <w:name w:val="Symbols"/>
    <w:basedOn w:val="DefaultParagraphFont"/>
    <w:rsid w:val="00B30283"/>
    <w:rPr>
      <w:rFonts w:ascii="Symbol" w:hAnsi="Symbol"/>
    </w:rPr>
  </w:style>
  <w:style w:type="character" w:customStyle="1" w:styleId="MenuOptions">
    <w:name w:val="Menu Options"/>
    <w:basedOn w:val="DefaultParagraphFont"/>
    <w:rsid w:val="00B30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283"/>
    <w:rPr>
      <w:b/>
    </w:rPr>
  </w:style>
  <w:style w:type="character" w:customStyle="1" w:styleId="Underlined">
    <w:name w:val="Underlined"/>
    <w:basedOn w:val="DefaultParagraphFont"/>
    <w:rsid w:val="00B30283"/>
    <w:rPr>
      <w:u w:val="single"/>
    </w:rPr>
  </w:style>
  <w:style w:type="paragraph" w:customStyle="1" w:styleId="TableBodyTextRight">
    <w:name w:val="Table Body Text Right"/>
    <w:basedOn w:val="TableBodyText"/>
    <w:rsid w:val="00B30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283"/>
    <w:rPr>
      <w:sz w:val="18"/>
    </w:rPr>
  </w:style>
  <w:style w:type="paragraph" w:customStyle="1" w:styleId="BodySmallRight">
    <w:name w:val="Body Small Right"/>
    <w:basedOn w:val="BodyTextRight"/>
    <w:rsid w:val="00B30283"/>
    <w:rPr>
      <w:sz w:val="18"/>
      <w:szCs w:val="18"/>
    </w:rPr>
  </w:style>
  <w:style w:type="paragraph" w:customStyle="1" w:styleId="MarginEdition">
    <w:name w:val="Margin Edition"/>
    <w:basedOn w:val="MarginNote"/>
    <w:rsid w:val="00B30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283"/>
    <w:rPr>
      <w:sz w:val="2"/>
      <w:szCs w:val="2"/>
    </w:rPr>
  </w:style>
  <w:style w:type="character" w:customStyle="1" w:styleId="Small">
    <w:name w:val="Small"/>
    <w:basedOn w:val="DefaultParagraphFont"/>
    <w:rsid w:val="00B30283"/>
    <w:rPr>
      <w:sz w:val="16"/>
    </w:rPr>
  </w:style>
  <w:style w:type="paragraph" w:customStyle="1" w:styleId="WideTable">
    <w:name w:val="Wide Table"/>
    <w:basedOn w:val="Normal"/>
    <w:rsid w:val="00B30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283"/>
  </w:style>
  <w:style w:type="paragraph" w:styleId="Quote">
    <w:name w:val="Quote"/>
    <w:basedOn w:val="Heading1"/>
    <w:link w:val="QuoteChar"/>
    <w:qFormat/>
    <w:rsid w:val="00B30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283"/>
    <w:pPr>
      <w:pageBreakBefore/>
    </w:pPr>
  </w:style>
  <w:style w:type="paragraph" w:customStyle="1" w:styleId="Border">
    <w:name w:val="Border"/>
    <w:basedOn w:val="Normal"/>
    <w:qFormat/>
    <w:rsid w:val="00B30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283"/>
    <w:rPr>
      <w:u w:val="single"/>
    </w:rPr>
  </w:style>
  <w:style w:type="character" w:customStyle="1" w:styleId="BoldandItalics">
    <w:name w:val="Bold and Italics"/>
    <w:qFormat/>
    <w:rsid w:val="00B30283"/>
    <w:rPr>
      <w:b/>
      <w:i/>
      <w:u w:val="none"/>
    </w:rPr>
  </w:style>
  <w:style w:type="paragraph" w:styleId="BalloonText">
    <w:name w:val="Balloon Text"/>
    <w:basedOn w:val="Normal"/>
    <w:link w:val="BalloonTextChar"/>
    <w:rsid w:val="00B30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283"/>
    <w:pPr>
      <w:spacing w:before="0" w:after="0"/>
    </w:pPr>
  </w:style>
  <w:style w:type="paragraph" w:customStyle="1" w:styleId="BodyTextBold">
    <w:name w:val="Body Text Bold"/>
    <w:basedOn w:val="BodyText"/>
    <w:qFormat/>
    <w:rsid w:val="00B30283"/>
    <w:rPr>
      <w:b/>
    </w:rPr>
  </w:style>
  <w:style w:type="character" w:styleId="Hyperlink">
    <w:name w:val="Hyperlink"/>
    <w:basedOn w:val="DefaultParagraphFont"/>
    <w:uiPriority w:val="99"/>
    <w:unhideWhenUsed/>
    <w:rsid w:val="00497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2872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TLIB0010 Provide first-level rail rolling stock technical support remotely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