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F70" w:rsidP="00274F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TLIB0009 Provide first-level rail network wayside technical support remotely</w:t>
      </w:r>
      <w:r>
        <w:fldChar w:fldCharType="end"/>
      </w:r>
    </w:p>
    <w:p w:rsidR="00274F70" w:rsidP="00274F70">
      <w:pPr>
        <w:pStyle w:val="Version"/>
        <w:sectPr w:rsidSect="00795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E24" w:rsidP="00795E24">
      <w:pPr>
        <w:pStyle w:val="SuperHeading"/>
      </w:pPr>
      <w:r w:rsidRPr="00795E24">
        <w:t>Assessment Requirements for TLIB0009 Provide first-level rail network wayside technical support remotely</w:t>
      </w:r>
    </w:p>
    <w:p w:rsidR="00000000" w:rsidRPr="00795E24" w:rsidP="00795E24">
      <w:pPr>
        <w:pStyle w:val="Heading1"/>
      </w:pPr>
      <w:bookmarkStart w:id="1" w:name="O_1091022"/>
      <w:bookmarkEnd w:id="1"/>
      <w:r w:rsidRPr="00795E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5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E24" w:rsidP="00795E24">
            <w:pPr>
              <w:pStyle w:val="BodyText"/>
            </w:pPr>
            <w:r w:rsidRPr="00795E24">
              <w:t>Release 1. This is the first release of this unit of competency in the TLI Transport and Logistics Training Package.</w:t>
            </w:r>
          </w:p>
        </w:tc>
      </w:tr>
    </w:tbl>
    <w:p w:rsidR="00000000" w:rsidRPr="00795E24" w:rsidP="00795E24">
      <w:pPr>
        <w:pStyle w:val="NoPaddingFontSize1"/>
      </w:pPr>
    </w:p>
    <w:p w:rsidR="00000000" w:rsidRPr="00795E24" w:rsidP="00795E24">
      <w:pPr>
        <w:pStyle w:val="AllowPageBreak"/>
      </w:pPr>
    </w:p>
    <w:p w:rsidR="00000000" w:rsidRPr="00795E24" w:rsidP="00795E24">
      <w:pPr>
        <w:pStyle w:val="Heading1"/>
      </w:pPr>
      <w:bookmarkStart w:id="2" w:name="O_1091023"/>
      <w:bookmarkEnd w:id="2"/>
      <w:r w:rsidRPr="00795E2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5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E24">
            <w:pPr>
              <w:pStyle w:val="BodyText"/>
              <w:rPr>
                <w:lang w:val="en-NZ"/>
              </w:rPr>
            </w:pPr>
            <w:r w:rsidRPr="00795E24">
              <w:t>Evidence required to demonstrate competence in this unit must be relevant to and satisfy all of t</w:t>
            </w:r>
            <w:r w:rsidRPr="00795E24">
              <w:t xml:space="preserve">he requirements of the elements and performance criteria on at least two separate occasions and include: </w:t>
            </w:r>
          </w:p>
        </w:tc>
      </w:tr>
      <w:tr w:rsidTr="00795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E24" w:rsidP="00795E24">
            <w:pPr>
              <w:pStyle w:val="ListBullet"/>
            </w:pPr>
            <w:r w:rsidRPr="00795E24">
              <w:t>demonstrating technical customer service skills</w:t>
            </w:r>
          </w:p>
          <w:p w:rsidR="00000000" w:rsidRPr="00795E24" w:rsidP="00795E24">
            <w:pPr>
              <w:pStyle w:val="ListBullet"/>
            </w:pPr>
            <w:r w:rsidRPr="00795E24">
              <w:t>identifying the rail user wayside system fault and technical support required</w:t>
            </w:r>
          </w:p>
          <w:p w:rsidR="00000000" w:rsidRPr="00795E24" w:rsidP="00795E24">
            <w:pPr>
              <w:pStyle w:val="ListBullet"/>
            </w:pPr>
            <w:r w:rsidRPr="00795E24">
              <w:t>making decisions based</w:t>
            </w:r>
            <w:r w:rsidRPr="00795E24">
              <w:t xml:space="preserve"> on evaluation of faults, defects, deficiencies and operational capabilities</w:t>
            </w:r>
          </w:p>
          <w:p w:rsidR="00000000" w:rsidRPr="00795E24" w:rsidP="00795E24">
            <w:pPr>
              <w:pStyle w:val="ListBullet"/>
            </w:pPr>
            <w:r w:rsidRPr="00795E24">
              <w:t>obtaining rail user feedback and documenting problem resolution</w:t>
            </w:r>
          </w:p>
          <w:p w:rsidR="00000000" w:rsidRPr="00795E24" w:rsidP="00795E24">
            <w:pPr>
              <w:pStyle w:val="ListBullet"/>
            </w:pPr>
            <w:r w:rsidRPr="00795E24">
              <w:t>reading and interpreting relevant instructions, wayside technical manuals, workplace procedures and manufacturer sp</w:t>
            </w:r>
            <w:r w:rsidRPr="00795E24">
              <w:t>ecifications</w:t>
            </w:r>
          </w:p>
          <w:p w:rsidR="00000000" w:rsidRPr="00795E24" w:rsidP="00795E24">
            <w:pPr>
              <w:pStyle w:val="ListBullet"/>
            </w:pPr>
            <w:r w:rsidRPr="00795E24">
              <w:t>resolving first-level rail user support fault remotely using effective problem-solving process.</w:t>
            </w:r>
          </w:p>
        </w:tc>
      </w:tr>
    </w:tbl>
    <w:p w:rsidR="00000000" w:rsidRPr="00795E24" w:rsidP="00795E24">
      <w:pPr>
        <w:pStyle w:val="NoPaddingFontSize1"/>
      </w:pPr>
    </w:p>
    <w:p w:rsidR="00000000" w:rsidRPr="00795E24" w:rsidP="00795E24">
      <w:pPr>
        <w:pStyle w:val="AllowPageBreak"/>
      </w:pPr>
    </w:p>
    <w:p w:rsidR="00000000" w:rsidRPr="00795E24" w:rsidP="00795E24">
      <w:pPr>
        <w:pStyle w:val="Heading1"/>
      </w:pPr>
      <w:bookmarkStart w:id="3" w:name="O_1091024"/>
      <w:bookmarkEnd w:id="3"/>
      <w:r w:rsidRPr="00795E2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5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E24">
            <w:pPr>
              <w:pStyle w:val="BodyText"/>
              <w:rPr>
                <w:lang w:val="en-NZ"/>
              </w:rPr>
            </w:pPr>
            <w:r w:rsidRPr="00795E24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795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E24" w:rsidP="00795E24">
            <w:pPr>
              <w:pStyle w:val="ListBullet"/>
            </w:pPr>
            <w:r w:rsidRPr="00795E24">
              <w:t>effective problem-solving process</w:t>
            </w:r>
          </w:p>
          <w:p w:rsidR="00000000" w:rsidRPr="00795E24" w:rsidP="00795E24">
            <w:pPr>
              <w:pStyle w:val="ListBullet"/>
            </w:pPr>
            <w:r w:rsidRPr="00795E24">
              <w:t>environmental hazards and appropriate r</w:t>
            </w:r>
            <w:r w:rsidRPr="00795E24">
              <w:t>emedial actions that should be taken</w:t>
            </w:r>
          </w:p>
          <w:p w:rsidR="00000000" w:rsidRPr="00795E24" w:rsidP="00795E24">
            <w:pPr>
              <w:pStyle w:val="ListBullet"/>
            </w:pPr>
            <w:r w:rsidRPr="00795E24">
              <w:t>key features of first-level technical support policies and procedures</w:t>
            </w:r>
          </w:p>
          <w:p w:rsidR="00000000" w:rsidRPr="00795E24" w:rsidP="00795E24">
            <w:pPr>
              <w:pStyle w:val="ListBullet"/>
            </w:pPr>
            <w:r w:rsidRPr="00795E24">
              <w:t>operational requirement of rail network wayside system</w:t>
            </w:r>
          </w:p>
          <w:p w:rsidR="00000000" w:rsidRPr="00795E24" w:rsidP="00795E24">
            <w:pPr>
              <w:pStyle w:val="ListBullet"/>
            </w:pPr>
            <w:r w:rsidRPr="00795E24">
              <w:t>rail user support procedures of limited complexity related to known or commonly used options</w:t>
            </w:r>
          </w:p>
          <w:p w:rsidR="00000000" w:rsidRPr="00795E24" w:rsidP="00795E24">
            <w:pPr>
              <w:pStyle w:val="ListBullet"/>
            </w:pPr>
            <w:r w:rsidRPr="00795E24">
              <w:t>r</w:t>
            </w:r>
            <w:r w:rsidRPr="00795E24">
              <w:t>ange of contexts where escalation procedures are required</w:t>
            </w:r>
          </w:p>
          <w:p w:rsidR="00000000" w:rsidRPr="00795E24" w:rsidP="00795E24">
            <w:pPr>
              <w:pStyle w:val="ListBullet"/>
            </w:pPr>
            <w:r w:rsidRPr="00795E24">
              <w:t>typical wayside minor repair problems that can occur, and appropriate remedial actions that should be taken</w:t>
            </w:r>
          </w:p>
          <w:p w:rsidR="00000000" w:rsidRPr="00795E24" w:rsidP="00795E24">
            <w:pPr>
              <w:pStyle w:val="ListBullet"/>
            </w:pPr>
            <w:r w:rsidRPr="00795E24">
              <w:t>work health and safety (WHS)/occupational health and safety (OHS) procedures related to th</w:t>
            </w:r>
            <w:r w:rsidRPr="00795E24">
              <w:t>e rail safety work environment and safety management system (SMS) requirements.</w:t>
            </w:r>
          </w:p>
        </w:tc>
      </w:tr>
    </w:tbl>
    <w:p w:rsidR="00274F70" w:rsidP="00795E24">
      <w:pPr>
        <w:pStyle w:val="NoPaddingFontSize1"/>
      </w:pPr>
    </w:p>
    <w:p w:rsidR="00274F70" w:rsidP="00795E24">
      <w:pPr>
        <w:pStyle w:val="NoPaddingFontSize1"/>
      </w:pPr>
    </w:p>
    <w:p w:rsidR="00000000" w:rsidRPr="00795E24" w:rsidP="00795E24">
      <w:pPr>
        <w:pStyle w:val="Heading1"/>
      </w:pPr>
      <w:bookmarkStart w:id="4" w:name="O_1091025"/>
      <w:bookmarkEnd w:id="4"/>
      <w:r w:rsidRPr="00795E2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5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E24" w:rsidP="00795E24">
            <w:pPr>
              <w:pStyle w:val="BodyText"/>
            </w:pPr>
            <w:r w:rsidRPr="00795E24">
              <w:t xml:space="preserve">Assessors must hold credentials specified within the Standards for Registered Training </w:t>
            </w:r>
            <w:r w:rsidRPr="00795E24">
              <w:t xml:space="preserve">Organisations current at the time of assessment. </w:t>
            </w:r>
          </w:p>
          <w:p w:rsidR="00000000" w:rsidRPr="00795E24" w:rsidP="00795E24">
            <w:pPr>
              <w:pStyle w:val="BodyText"/>
            </w:pPr>
            <w:r w:rsidRPr="00795E24">
              <w:t>Assessment must satisfy the Principles of Assessment and Rules of Evidence and all regulatory requirements included wit</w:t>
            </w:r>
            <w:r w:rsidRPr="00795E24">
              <w:t>hin the Standards for Registered Training Organisations current at the time of assessment.</w:t>
            </w:r>
          </w:p>
          <w:p w:rsidR="00000000" w:rsidRPr="00795E24" w:rsidP="00795E24">
            <w:pPr>
              <w:pStyle w:val="BodyText"/>
            </w:pPr>
            <w:r w:rsidRPr="00795E24">
              <w:t>Assessment must occur in workplace operational situations where it is appropriate to do so; where this is not appropriate, assessment must occur in simulated workpla</w:t>
            </w:r>
            <w:r w:rsidRPr="00795E24">
              <w:t>ce operational situations that replicate workplace conditions.</w:t>
            </w:r>
          </w:p>
          <w:p w:rsidR="00000000" w:rsidRPr="00795E24" w:rsidP="00795E24">
            <w:pPr>
              <w:pStyle w:val="BodyText"/>
            </w:pPr>
            <w:r w:rsidRPr="00795E2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95E24" w:rsidP="00795E24">
            <w:pPr>
              <w:pStyle w:val="BodyText"/>
            </w:pPr>
            <w:r w:rsidRPr="00795E24">
              <w:t xml:space="preserve">Resources for assessment </w:t>
            </w:r>
            <w:r w:rsidRPr="00795E24">
              <w:t>must include:</w:t>
            </w:r>
          </w:p>
          <w:p w:rsidR="00000000" w:rsidRPr="00795E24" w:rsidP="00795E24">
            <w:pPr>
              <w:pStyle w:val="ListBullet"/>
            </w:pPr>
            <w:r w:rsidRPr="00795E24">
              <w:t>a range of relevant exercises, case studies and/or other simulations</w:t>
            </w:r>
          </w:p>
          <w:p w:rsidR="00000000" w:rsidRPr="00795E24" w:rsidP="00795E24">
            <w:pPr>
              <w:pStyle w:val="ListBullet"/>
            </w:pPr>
            <w:r w:rsidRPr="00795E24">
              <w:t>applicable documentation, including workplace procedures, emergency response plan, regulations, codes of practice and operation manuals.</w:t>
            </w:r>
          </w:p>
        </w:tc>
      </w:tr>
    </w:tbl>
    <w:p w:rsidR="00000000" w:rsidRPr="00795E24" w:rsidP="00795E24">
      <w:pPr>
        <w:pStyle w:val="NoPaddingFontSize1"/>
      </w:pPr>
    </w:p>
    <w:p w:rsidR="00000000" w:rsidRPr="00795E24" w:rsidP="00795E24">
      <w:pPr>
        <w:pStyle w:val="AllowPageBreak"/>
      </w:pPr>
    </w:p>
    <w:p w:rsidR="00000000" w:rsidRPr="00795E24" w:rsidP="00795E24">
      <w:pPr>
        <w:pStyle w:val="Heading1"/>
      </w:pPr>
      <w:bookmarkStart w:id="5" w:name="O_1091028"/>
      <w:bookmarkEnd w:id="5"/>
      <w:r w:rsidRPr="00795E24">
        <w:t>Links</w:t>
      </w:r>
    </w:p>
    <w:p w:rsidR="00000000" w:rsidRPr="00795E24" w:rsidP="00274F70">
      <w:pPr>
        <w:pStyle w:val="BodyText"/>
      </w:pPr>
      <w:r w:rsidRPr="00795E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2304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95E24" w:rsidP="00795E24"/>
    <w:sectPr w:rsidSect="00795E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24" w:rsidRPr="00274F70" w:rsidP="00274F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F70" w:rsidP="00795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F70" w:rsidP="00795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74F70" w:rsidP="00795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F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E24" w:rsidRPr="00274F70" w:rsidP="00274F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F70" w:rsidRPr="002D2AF8" w:rsidP="00795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TLIB0009 Provide first-level rail network wayside technical support remotely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74F70" w:rsidP="00795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2EE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745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E24"/>
  </w:style>
  <w:style w:type="character" w:customStyle="1" w:styleId="Heading1Char">
    <w:name w:val="Heading 1 Char"/>
    <w:basedOn w:val="DefaultParagraphFont"/>
    <w:link w:val="Heading1"/>
    <w:rsid w:val="00795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E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E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E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95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5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E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E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5E24"/>
    <w:rPr>
      <w:b/>
      <w:spacing w:val="0"/>
    </w:rPr>
  </w:style>
  <w:style w:type="paragraph" w:customStyle="1" w:styleId="SuperTitle">
    <w:name w:val="SuperTitle"/>
    <w:basedOn w:val="Title"/>
    <w:rsid w:val="00795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E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E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E24"/>
    <w:rPr>
      <w:i/>
    </w:rPr>
  </w:style>
  <w:style w:type="paragraph" w:styleId="Caption">
    <w:name w:val="caption"/>
    <w:basedOn w:val="BodyText"/>
    <w:next w:val="Normal"/>
    <w:qFormat/>
    <w:rsid w:val="00795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E24"/>
  </w:style>
  <w:style w:type="paragraph" w:styleId="TableofFigures">
    <w:name w:val="table of figures"/>
    <w:basedOn w:val="Normal"/>
    <w:next w:val="Normal"/>
    <w:semiHidden/>
    <w:rsid w:val="00795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E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5E24"/>
    <w:rPr>
      <w:rFonts w:ascii="Wingdings" w:hAnsi="Wingdings"/>
    </w:rPr>
  </w:style>
  <w:style w:type="paragraph" w:customStyle="1" w:styleId="TableHeading">
    <w:name w:val="Table Heading"/>
    <w:basedOn w:val="HeadingBase"/>
    <w:rsid w:val="00795E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E24"/>
    <w:rPr>
      <w:color w:val="0033CC"/>
      <w:u w:val="none"/>
    </w:rPr>
  </w:style>
  <w:style w:type="paragraph" w:customStyle="1" w:styleId="BodyTextRight">
    <w:name w:val="Body Text Right"/>
    <w:basedOn w:val="BodyText"/>
    <w:rsid w:val="00795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E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E24"/>
    <w:rPr>
      <w:sz w:val="32"/>
    </w:rPr>
  </w:style>
  <w:style w:type="paragraph" w:customStyle="1" w:styleId="HeadingProcedure">
    <w:name w:val="Heading Procedure"/>
    <w:basedOn w:val="HeadingBase"/>
    <w:next w:val="Normal"/>
    <w:rsid w:val="00795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E24"/>
    <w:pPr>
      <w:spacing w:before="60" w:after="60"/>
    </w:pPr>
  </w:style>
  <w:style w:type="paragraph" w:styleId="ListContinue">
    <w:name w:val="List Continue"/>
    <w:basedOn w:val="List"/>
    <w:rsid w:val="00795E24"/>
    <w:pPr>
      <w:ind w:firstLine="0"/>
    </w:pPr>
  </w:style>
  <w:style w:type="paragraph" w:customStyle="1" w:styleId="ListNote">
    <w:name w:val="List Note"/>
    <w:basedOn w:val="List"/>
    <w:rsid w:val="00795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E24"/>
    <w:rPr>
      <w:rFonts w:ascii="Courier New" w:hAnsi="Courier New"/>
    </w:rPr>
  </w:style>
  <w:style w:type="paragraph" w:customStyle="1" w:styleId="NoteBullet">
    <w:name w:val="Note Bullet"/>
    <w:basedOn w:val="Note"/>
    <w:rsid w:val="00795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E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5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E24"/>
    <w:rPr>
      <w:b/>
      <w:smallCaps/>
    </w:rPr>
  </w:style>
  <w:style w:type="paragraph" w:customStyle="1" w:styleId="TableListNumber">
    <w:name w:val="Table List Number"/>
    <w:basedOn w:val="ListNumber"/>
    <w:rsid w:val="00795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E24"/>
    <w:pPr>
      <w:numPr>
        <w:numId w:val="8"/>
      </w:numPr>
    </w:pPr>
  </w:style>
  <w:style w:type="paragraph" w:customStyle="1" w:styleId="ListAlpha2">
    <w:name w:val="List Alpha 2"/>
    <w:basedOn w:val="List2"/>
    <w:rsid w:val="00795E24"/>
    <w:pPr>
      <w:numPr>
        <w:numId w:val="7"/>
      </w:numPr>
    </w:pPr>
  </w:style>
  <w:style w:type="paragraph" w:styleId="List2">
    <w:name w:val="List 2"/>
    <w:basedOn w:val="BodyText"/>
    <w:rsid w:val="00795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E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E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E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5E24"/>
    <w:pPr>
      <w:numPr>
        <w:numId w:val="3"/>
      </w:numPr>
    </w:pPr>
  </w:style>
  <w:style w:type="paragraph" w:styleId="ListContinue2">
    <w:name w:val="List Continue 2"/>
    <w:basedOn w:val="List2"/>
    <w:rsid w:val="00795E24"/>
    <w:pPr>
      <w:ind w:firstLine="0"/>
    </w:pPr>
  </w:style>
  <w:style w:type="paragraph" w:styleId="ListContinue3">
    <w:name w:val="List Continue 3"/>
    <w:basedOn w:val="List3"/>
    <w:rsid w:val="00795E24"/>
    <w:pPr>
      <w:ind w:left="1021" w:firstLine="0"/>
    </w:pPr>
  </w:style>
  <w:style w:type="paragraph" w:styleId="ListContinue4">
    <w:name w:val="List Continue 4"/>
    <w:basedOn w:val="List4"/>
    <w:rsid w:val="00795E24"/>
    <w:pPr>
      <w:ind w:firstLine="0"/>
    </w:pPr>
  </w:style>
  <w:style w:type="paragraph" w:styleId="ListContinue5">
    <w:name w:val="List Continue 5"/>
    <w:basedOn w:val="List5"/>
    <w:rsid w:val="00795E24"/>
    <w:pPr>
      <w:ind w:firstLine="0"/>
    </w:pPr>
  </w:style>
  <w:style w:type="paragraph" w:styleId="ListNumber3">
    <w:name w:val="List Number 3"/>
    <w:basedOn w:val="List3"/>
    <w:rsid w:val="00795E24"/>
    <w:pPr>
      <w:numPr>
        <w:numId w:val="4"/>
      </w:numPr>
    </w:pPr>
  </w:style>
  <w:style w:type="paragraph" w:styleId="ListNumber4">
    <w:name w:val="List Number 4"/>
    <w:basedOn w:val="List4"/>
    <w:rsid w:val="00795E24"/>
    <w:pPr>
      <w:numPr>
        <w:numId w:val="5"/>
      </w:numPr>
    </w:pPr>
  </w:style>
  <w:style w:type="paragraph" w:styleId="ListNumber5">
    <w:name w:val="List Number 5"/>
    <w:basedOn w:val="List5"/>
    <w:rsid w:val="00795E24"/>
    <w:pPr>
      <w:numPr>
        <w:numId w:val="6"/>
      </w:numPr>
    </w:pPr>
  </w:style>
  <w:style w:type="paragraph" w:styleId="BlockText">
    <w:name w:val="Block Text"/>
    <w:basedOn w:val="Normal"/>
    <w:rsid w:val="00795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E24"/>
    <w:rPr>
      <w:sz w:val="16"/>
      <w:vertAlign w:val="superscript"/>
    </w:rPr>
  </w:style>
  <w:style w:type="character" w:customStyle="1" w:styleId="Symbols">
    <w:name w:val="Symbols"/>
    <w:basedOn w:val="DefaultParagraphFont"/>
    <w:rsid w:val="00795E24"/>
    <w:rPr>
      <w:rFonts w:ascii="Symbol" w:hAnsi="Symbol"/>
    </w:rPr>
  </w:style>
  <w:style w:type="character" w:customStyle="1" w:styleId="MenuOptions">
    <w:name w:val="Menu Options"/>
    <w:basedOn w:val="DefaultParagraphFont"/>
    <w:rsid w:val="00795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E24"/>
    <w:rPr>
      <w:b/>
    </w:rPr>
  </w:style>
  <w:style w:type="character" w:customStyle="1" w:styleId="Underlined">
    <w:name w:val="Underlined"/>
    <w:basedOn w:val="DefaultParagraphFont"/>
    <w:rsid w:val="00795E24"/>
    <w:rPr>
      <w:u w:val="single"/>
    </w:rPr>
  </w:style>
  <w:style w:type="paragraph" w:customStyle="1" w:styleId="TableBodyTextRight">
    <w:name w:val="Table Body Text Right"/>
    <w:basedOn w:val="TableBodyText"/>
    <w:rsid w:val="00795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E24"/>
    <w:rPr>
      <w:sz w:val="18"/>
    </w:rPr>
  </w:style>
  <w:style w:type="paragraph" w:customStyle="1" w:styleId="BodySmallRight">
    <w:name w:val="Body Small Right"/>
    <w:basedOn w:val="BodyTextRight"/>
    <w:rsid w:val="00795E24"/>
    <w:rPr>
      <w:sz w:val="18"/>
      <w:szCs w:val="18"/>
    </w:rPr>
  </w:style>
  <w:style w:type="paragraph" w:customStyle="1" w:styleId="MarginEdition">
    <w:name w:val="Margin Edition"/>
    <w:basedOn w:val="MarginNote"/>
    <w:rsid w:val="00795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E24"/>
    <w:rPr>
      <w:sz w:val="2"/>
      <w:szCs w:val="2"/>
    </w:rPr>
  </w:style>
  <w:style w:type="character" w:customStyle="1" w:styleId="Small">
    <w:name w:val="Small"/>
    <w:basedOn w:val="DefaultParagraphFont"/>
    <w:rsid w:val="00795E24"/>
    <w:rPr>
      <w:sz w:val="16"/>
    </w:rPr>
  </w:style>
  <w:style w:type="paragraph" w:customStyle="1" w:styleId="WideTable">
    <w:name w:val="Wide Table"/>
    <w:basedOn w:val="Normal"/>
    <w:rsid w:val="00795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E24"/>
  </w:style>
  <w:style w:type="paragraph" w:styleId="Quote">
    <w:name w:val="Quote"/>
    <w:basedOn w:val="Heading1"/>
    <w:link w:val="QuoteChar"/>
    <w:qFormat/>
    <w:rsid w:val="00795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E24"/>
    <w:pPr>
      <w:pageBreakBefore/>
    </w:pPr>
  </w:style>
  <w:style w:type="paragraph" w:customStyle="1" w:styleId="Border">
    <w:name w:val="Border"/>
    <w:basedOn w:val="Normal"/>
    <w:qFormat/>
    <w:rsid w:val="00795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E24"/>
    <w:rPr>
      <w:u w:val="single"/>
    </w:rPr>
  </w:style>
  <w:style w:type="character" w:customStyle="1" w:styleId="BoldandItalics">
    <w:name w:val="Bold and Italics"/>
    <w:qFormat/>
    <w:rsid w:val="00795E24"/>
    <w:rPr>
      <w:b/>
      <w:i/>
      <w:u w:val="none"/>
    </w:rPr>
  </w:style>
  <w:style w:type="paragraph" w:styleId="BalloonText">
    <w:name w:val="Balloon Text"/>
    <w:basedOn w:val="Normal"/>
    <w:link w:val="BalloonTextChar"/>
    <w:rsid w:val="00795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E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E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E24"/>
    <w:pPr>
      <w:spacing w:before="0" w:after="0"/>
    </w:pPr>
  </w:style>
  <w:style w:type="paragraph" w:customStyle="1" w:styleId="BodyTextBold">
    <w:name w:val="Body Text Bold"/>
    <w:basedOn w:val="BodyText"/>
    <w:qFormat/>
    <w:rsid w:val="00795E24"/>
    <w:rPr>
      <w:b/>
    </w:rPr>
  </w:style>
  <w:style w:type="character" w:styleId="Hyperlink">
    <w:name w:val="Hyperlink"/>
    <w:basedOn w:val="DefaultParagraphFont"/>
    <w:uiPriority w:val="99"/>
    <w:unhideWhenUsed/>
    <w:rsid w:val="00274F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2878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TLIB0009 Provide first-level rail network wayside technical support remotely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2024-07-12T08:06:00Z</dcterms:created>
  <dcterms:modified xsi:type="dcterms:W3CDTF">2024-07-12T08:06:00Z</dcterms:modified>
</cp:coreProperties>
</file>