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38D" w:rsidP="00E663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TLIB0008 Prepare passenger train as part of guard duties</w:t>
      </w:r>
      <w:r>
        <w:fldChar w:fldCharType="end"/>
      </w:r>
    </w:p>
    <w:p w:rsidR="00E6638D" w:rsidP="00E6638D">
      <w:pPr>
        <w:pStyle w:val="Version"/>
        <w:sectPr w:rsidSect="005019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9AE" w:rsidP="005019AE">
      <w:pPr>
        <w:pStyle w:val="SuperHeading"/>
      </w:pPr>
      <w:r w:rsidRPr="005019AE">
        <w:t>TLIB0008 Prepare passenger train as part of guard duties</w:t>
      </w:r>
    </w:p>
    <w:p w:rsidR="00000000" w:rsidRPr="005019AE" w:rsidP="005019AE">
      <w:pPr>
        <w:pStyle w:val="Heading1"/>
      </w:pPr>
      <w:bookmarkStart w:id="1" w:name="O_1090993"/>
      <w:bookmarkEnd w:id="1"/>
      <w:r w:rsidRPr="005019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t>Release 1. This is the first release of this unit of competency in the TLI Transport and Logistics Training Package.</w:t>
            </w:r>
          </w:p>
        </w:tc>
      </w:tr>
    </w:tbl>
    <w:p w:rsidR="00000000" w:rsidRPr="005019AE" w:rsidP="005019AE">
      <w:pPr>
        <w:pStyle w:val="NoPaddingFontSize1"/>
      </w:pPr>
    </w:p>
    <w:p w:rsidR="00000000" w:rsidRPr="005019AE" w:rsidP="005019AE">
      <w:pPr>
        <w:pStyle w:val="AllowPageBreak"/>
      </w:pPr>
    </w:p>
    <w:p w:rsidR="00000000" w:rsidRPr="005019AE" w:rsidP="005019AE">
      <w:pPr>
        <w:pStyle w:val="Heading1"/>
      </w:pPr>
      <w:bookmarkStart w:id="2" w:name="O_1090994"/>
      <w:bookmarkEnd w:id="2"/>
      <w:r w:rsidRPr="005019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t>This unit involves the skills and knowledge required as part of gua</w:t>
            </w:r>
            <w:r w:rsidRPr="005019AE">
              <w:t>rd duties to check and assess the operational capabilities of equipment when preparing a passenger train prior to entering service.</w:t>
            </w:r>
          </w:p>
          <w:p w:rsidR="00000000" w:rsidRPr="005019AE" w:rsidP="005019AE">
            <w:pPr>
              <w:pStyle w:val="BodyText"/>
            </w:pPr>
            <w:r w:rsidRPr="005019AE">
              <w:t>It includes preparing for checks; inspecting, starting and testing equipment; checking equipment; carrying out visual checks</w:t>
            </w:r>
            <w:r w:rsidRPr="005019AE">
              <w:t xml:space="preserve"> and reporting the results of inspection and testing in accordance with workplace procedures and relevant regulatory requirements.</w:t>
            </w:r>
          </w:p>
          <w:p w:rsidR="00000000" w:rsidRPr="005019AE" w:rsidP="005019AE">
            <w:pPr>
              <w:pStyle w:val="BodyText"/>
            </w:pPr>
            <w:r w:rsidRPr="005019AE">
              <w:t>People achieving competence in this unit will need to fulfil the applicable state/territory legislated rail safety requiremen</w:t>
            </w:r>
            <w:r w:rsidRPr="005019AE">
              <w:t>ts and to comply with relevant codes of practice and/or guidelines and workplace requirements.</w:t>
            </w:r>
          </w:p>
          <w:p w:rsidR="00000000" w:rsidRPr="005019AE" w:rsidP="005019AE">
            <w:pPr>
              <w:pStyle w:val="BodyText"/>
            </w:pPr>
            <w:r w:rsidRPr="005019AE">
              <w:t>Passenger train motive power may include:</w:t>
            </w:r>
          </w:p>
          <w:p w:rsidR="00000000" w:rsidRPr="005019AE" w:rsidP="005019AE">
            <w:pPr>
              <w:pStyle w:val="ListBullet"/>
            </w:pPr>
            <w:r w:rsidRPr="005019AE">
              <w:t>electric</w:t>
            </w:r>
          </w:p>
          <w:p w:rsidR="00000000" w:rsidRPr="005019AE" w:rsidP="005019AE">
            <w:pPr>
              <w:pStyle w:val="ListBullet"/>
            </w:pPr>
            <w:r w:rsidRPr="005019AE">
              <w:t>diesel/diesel electric</w:t>
            </w:r>
          </w:p>
          <w:p w:rsidR="00000000" w:rsidRPr="005019AE" w:rsidP="005019AE">
            <w:pPr>
              <w:pStyle w:val="ListBullet"/>
            </w:pPr>
            <w:r w:rsidRPr="005019AE">
              <w:t>heritage</w:t>
            </w:r>
          </w:p>
          <w:p w:rsidR="00000000" w:rsidRPr="005019AE" w:rsidP="005019AE">
            <w:pPr>
              <w:pStyle w:val="ListBullet"/>
            </w:pPr>
            <w:r w:rsidRPr="005019AE">
              <w:t>rail motor.</w:t>
            </w:r>
          </w:p>
          <w:p w:rsidR="00000000" w:rsidRPr="005019AE" w:rsidP="005019AE">
            <w:pPr>
              <w:pStyle w:val="BodyText"/>
            </w:pPr>
            <w:r w:rsidRPr="005019AE">
              <w:t>Preparing a passenger train will ensure equipment:</w:t>
            </w:r>
          </w:p>
          <w:p w:rsidR="00000000" w:rsidRPr="005019AE" w:rsidP="005019AE">
            <w:pPr>
              <w:pStyle w:val="ListBullet"/>
            </w:pPr>
            <w:r w:rsidRPr="005019AE">
              <w:t>is free from damage, leaks and obstructions that may prejudice safety or limit operational capability</w:t>
            </w:r>
          </w:p>
          <w:p w:rsidR="00000000" w:rsidRPr="005019AE" w:rsidP="005019AE">
            <w:pPr>
              <w:pStyle w:val="ListBullet"/>
            </w:pPr>
            <w:r w:rsidRPr="005019AE">
              <w:t>operates within prescribed limits.</w:t>
            </w:r>
          </w:p>
          <w:p w:rsidR="00000000" w:rsidRPr="005019AE" w:rsidP="005019AE">
            <w:pPr>
              <w:pStyle w:val="BodyText"/>
            </w:pPr>
            <w:r w:rsidRPr="005019AE">
              <w:t>Safety checks and equipment tests are performed without supervision.</w:t>
            </w:r>
          </w:p>
          <w:p w:rsidR="00000000" w:rsidRPr="005019AE" w:rsidP="005019AE">
            <w:pPr>
              <w:pStyle w:val="BodyText"/>
            </w:pPr>
            <w:r w:rsidRPr="005019AE">
              <w:t>No licensing, legislative or certification require</w:t>
            </w:r>
            <w:r w:rsidRPr="005019AE">
              <w:t>ments apply to this unit at the time of publication.</w:t>
            </w:r>
          </w:p>
        </w:tc>
      </w:tr>
    </w:tbl>
    <w:p w:rsidR="00000000" w:rsidRPr="005019AE" w:rsidP="005019AE">
      <w:pPr>
        <w:pStyle w:val="NoPaddingFontSize1"/>
      </w:pPr>
    </w:p>
    <w:p w:rsidR="00000000" w:rsidRPr="005019AE" w:rsidP="005019AE">
      <w:pPr>
        <w:pStyle w:val="AllowPageBreak"/>
      </w:pPr>
    </w:p>
    <w:p w:rsidR="00000000" w:rsidRPr="005019AE" w:rsidP="005019AE">
      <w:pPr>
        <w:pStyle w:val="Heading1"/>
      </w:pPr>
      <w:bookmarkStart w:id="3" w:name="O_1090995"/>
      <w:bookmarkEnd w:id="3"/>
      <w:r w:rsidRPr="005019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t>Not applicable.</w:t>
            </w:r>
          </w:p>
        </w:tc>
      </w:tr>
    </w:tbl>
    <w:p w:rsidR="00000000" w:rsidRPr="005019AE" w:rsidP="005019AE">
      <w:pPr>
        <w:pStyle w:val="NoPaddingFontSize1"/>
      </w:pPr>
    </w:p>
    <w:p w:rsidR="00000000" w:rsidRPr="005019AE" w:rsidP="005019AE">
      <w:pPr>
        <w:pStyle w:val="AllowPageBreak"/>
      </w:pPr>
    </w:p>
    <w:p w:rsidR="00000000" w:rsidRPr="005019AE" w:rsidP="005019AE">
      <w:pPr>
        <w:pStyle w:val="Heading1"/>
      </w:pPr>
      <w:bookmarkStart w:id="4" w:name="O_1090996"/>
      <w:bookmarkEnd w:id="4"/>
      <w:r w:rsidRPr="005019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t>B – Equipment Checking and Maintenance</w:t>
            </w:r>
          </w:p>
        </w:tc>
      </w:tr>
    </w:tbl>
    <w:p w:rsidR="00000000" w:rsidRPr="005019AE" w:rsidP="005019AE">
      <w:pPr>
        <w:pStyle w:val="NoPaddingFontSize1"/>
      </w:pPr>
    </w:p>
    <w:p w:rsidR="00000000" w:rsidRPr="005019AE" w:rsidP="005019AE">
      <w:pPr>
        <w:pStyle w:val="AllowPageBreak"/>
      </w:pPr>
    </w:p>
    <w:p w:rsidR="00000000" w:rsidRPr="005019AE" w:rsidP="005019AE">
      <w:pPr>
        <w:pStyle w:val="Heading1"/>
      </w:pPr>
      <w:bookmarkStart w:id="5" w:name="O_1090997"/>
      <w:bookmarkEnd w:id="5"/>
      <w:r w:rsidRPr="005019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t>Rail sector.</w:t>
            </w:r>
          </w:p>
        </w:tc>
      </w:tr>
    </w:tbl>
    <w:p w:rsidR="00000000" w:rsidRPr="005019AE" w:rsidP="005019AE">
      <w:pPr>
        <w:pStyle w:val="NoPaddingFontSize1"/>
      </w:pPr>
    </w:p>
    <w:p w:rsidR="00000000" w:rsidRPr="005019AE" w:rsidP="005019AE">
      <w:pPr>
        <w:pStyle w:val="AllowPageBreak"/>
      </w:pPr>
    </w:p>
    <w:p w:rsidR="00000000" w:rsidRPr="005019AE" w:rsidP="005019AE">
      <w:pPr>
        <w:pStyle w:val="Heading1"/>
      </w:pPr>
      <w:bookmarkStart w:id="6" w:name="O_1090998"/>
      <w:bookmarkEnd w:id="6"/>
      <w:r w:rsidRPr="005019A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PERFORMANCE CRITERIA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Performance criteria describe the performance needed to demonstrate achievement of the element.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rPr>
                <w:rStyle w:val="SpecialBold"/>
              </w:rPr>
              <w:t>Prepare for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Location of train is determined in accordance with allocation procedures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Organisational safety controls are identified and acted upon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Hazards are identified, risks are assessed and risk control measures are implemented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Relevant work health and safety (WHS)/occupational health and safety (OHS) requirements are followed to prevent injury and damage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rPr>
                <w:rStyle w:val="SpecialBold"/>
              </w:rPr>
              <w:t>Inspect, start and test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Checks, procedures and rail network standards are identified as required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Relev</w:t>
            </w:r>
            <w:r w:rsidRPr="005019AE">
              <w:t>ant equipment is inspected in accordance with workplace pre-operational functional safety check procedures and operational instructions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Relevant equipment is started and equipment and components are tested in accordance with workplace procedures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Aspects of equipment found to be outside operational specifications are reported and/or recorded for appropriate action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Warning systems are checked for operational effectiveness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Control systems are checked in accordance with workplace pol</w:t>
            </w:r>
            <w:r w:rsidRPr="005019AE">
              <w:t>icies and procedures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Visual inspection of train braking systems is conducted to ensure compliance with organisational specifications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rPr>
                <w:rStyle w:val="SpecialBold"/>
              </w:rPr>
              <w:t xml:space="preserve">Check equipment and </w:t>
            </w:r>
            <w:r w:rsidRPr="005019AE">
              <w:rPr>
                <w:rStyle w:val="SpecialBold"/>
              </w:rPr>
              <w:t>visually inspect train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 xml:space="preserve">Visual inspection is conducted in accordance with </w:t>
            </w:r>
            <w:r w:rsidRPr="005019AE">
              <w:t>workplace procedures to identify any defects that would prevent safe transit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Communication is maintained with relevant personnel to ensure safe, efficient and complete inspection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 xml:space="preserve">Condition of </w:t>
            </w:r>
            <w:r w:rsidRPr="005019AE">
              <w:t>train consist is visually inspected and faults are rectified and/or reported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Conditions requiring urgent action are noted and appropriate action is taken to initiate immediate response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Passenger facilities are checked to ensure they are clean and fit for service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Passenger operated equipment is visually checked to ensure operational readiness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rPr>
                <w:rStyle w:val="SpecialBold"/>
              </w:rPr>
              <w:t>Record and report faults and defects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Faults and defects are accurately recorded and</w:t>
            </w:r>
            <w:r w:rsidRPr="005019AE">
              <w:t>/or reported in accordance with workplace requirements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t>Accurate records are kept in accordance with workplace requirements</w:t>
            </w:r>
          </w:p>
        </w:tc>
      </w:tr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9AE">
            <w:pPr>
              <w:pStyle w:val="BodyText"/>
              <w:rPr>
                <w:lang w:val="en-NZ"/>
              </w:rPr>
            </w:pPr>
            <w:r w:rsidRPr="005019A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t>Potential defects that may affect future safety of equipment are recorded and/or reported</w:t>
            </w:r>
          </w:p>
        </w:tc>
      </w:tr>
    </w:tbl>
    <w:p w:rsidR="00000000" w:rsidRPr="005019AE" w:rsidP="005019AE">
      <w:pPr>
        <w:pStyle w:val="NoPaddingFontSize1"/>
      </w:pPr>
    </w:p>
    <w:p w:rsidR="00000000" w:rsidRPr="005019AE" w:rsidP="005019AE">
      <w:pPr>
        <w:pStyle w:val="AllowPageBreak"/>
      </w:pPr>
    </w:p>
    <w:p w:rsidR="00000000" w:rsidRPr="005019AE" w:rsidP="005019AE">
      <w:pPr>
        <w:pStyle w:val="Heading1"/>
      </w:pPr>
      <w:bookmarkStart w:id="7" w:name="O_1090999"/>
      <w:bookmarkEnd w:id="7"/>
      <w:r w:rsidRPr="005019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t>Foundation skills essential to performance are explicit in the performance criteria of this unit of competency.</w:t>
            </w:r>
          </w:p>
        </w:tc>
      </w:tr>
    </w:tbl>
    <w:p w:rsidR="00000000" w:rsidRPr="005019AE" w:rsidP="005019AE">
      <w:pPr>
        <w:pStyle w:val="NoPaddingFontSize1"/>
      </w:pPr>
    </w:p>
    <w:p w:rsidR="00000000" w:rsidRPr="005019AE" w:rsidP="005019AE">
      <w:pPr>
        <w:pStyle w:val="AllowPageBreak"/>
      </w:pPr>
    </w:p>
    <w:p w:rsidR="00000000" w:rsidRPr="005019AE" w:rsidP="005019AE">
      <w:pPr>
        <w:pStyle w:val="Heading1"/>
      </w:pPr>
      <w:bookmarkStart w:id="8" w:name="O_1091000"/>
      <w:bookmarkEnd w:id="8"/>
      <w:r w:rsidRPr="005019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t>Range is restricted to essential operating conditions and any other variables essenti</w:t>
            </w:r>
            <w:r w:rsidRPr="005019AE">
              <w:t>al to the work environment.</w:t>
            </w:r>
          </w:p>
        </w:tc>
      </w:tr>
    </w:tbl>
    <w:p w:rsidR="00000000" w:rsidRPr="005019AE" w:rsidP="005019AE">
      <w:pPr>
        <w:pStyle w:val="NoPaddingFontSize1"/>
      </w:pPr>
    </w:p>
    <w:p w:rsidR="00000000" w:rsidRPr="005019AE" w:rsidP="005019AE">
      <w:pPr>
        <w:pStyle w:val="AllowPageBreak"/>
      </w:pPr>
    </w:p>
    <w:p w:rsidR="00000000" w:rsidRPr="005019AE" w:rsidP="005019AE">
      <w:pPr>
        <w:pStyle w:val="Heading1"/>
      </w:pPr>
      <w:bookmarkStart w:id="9" w:name="O_1091001"/>
      <w:bookmarkEnd w:id="9"/>
      <w:r w:rsidRPr="005019A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9AE" w:rsidP="005019AE">
            <w:pPr>
              <w:pStyle w:val="BodyText"/>
            </w:pPr>
            <w:r w:rsidRPr="005019AE">
              <w:t>This unit replaces and is equivalent to TLIB3112 Prepare electric passenger train as part of guard duties.</w:t>
            </w:r>
          </w:p>
        </w:tc>
      </w:tr>
    </w:tbl>
    <w:p w:rsidR="00000000" w:rsidRPr="005019AE" w:rsidP="005019AE">
      <w:pPr>
        <w:pStyle w:val="NoPaddingFontSize1"/>
      </w:pPr>
    </w:p>
    <w:p w:rsidR="00000000" w:rsidRPr="005019AE" w:rsidP="005019AE">
      <w:pPr>
        <w:pStyle w:val="AllowPageBreak"/>
      </w:pPr>
    </w:p>
    <w:p w:rsidR="00000000" w:rsidRPr="005019AE" w:rsidP="005019AE">
      <w:pPr>
        <w:pStyle w:val="Heading1"/>
      </w:pPr>
      <w:bookmarkStart w:id="10" w:name="O_1091008"/>
      <w:bookmarkEnd w:id="10"/>
      <w:r w:rsidRPr="005019AE">
        <w:t>Links</w:t>
      </w:r>
    </w:p>
    <w:p w:rsidR="00000000" w:rsidRPr="005019AE" w:rsidP="00E6638D">
      <w:pPr>
        <w:pStyle w:val="BodyText"/>
      </w:pPr>
      <w:r w:rsidRPr="005019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65D7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019AE" w:rsidP="005019AE"/>
    <w:sectPr w:rsidSect="005019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9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9AE" w:rsidRPr="00E6638D" w:rsidP="00E663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9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38D" w:rsidP="00501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638D" w:rsidP="00501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6638D" w:rsidP="005019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9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3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9AE" w:rsidRPr="00E6638D" w:rsidP="00E663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9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38D" w:rsidRPr="002D2AF8" w:rsidP="00501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TLIB0008 Prepare passenger train as part of guard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6638D" w:rsidP="005019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885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48F9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9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9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9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9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9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9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9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9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9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9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9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9AE"/>
  </w:style>
  <w:style w:type="character" w:customStyle="1" w:styleId="Heading1Char">
    <w:name w:val="Heading 1 Char"/>
    <w:basedOn w:val="DefaultParagraphFont"/>
    <w:link w:val="Heading1"/>
    <w:rsid w:val="005019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9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9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9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9AE"/>
    <w:rPr>
      <w:b/>
      <w:spacing w:val="0"/>
    </w:rPr>
  </w:style>
  <w:style w:type="paragraph" w:customStyle="1" w:styleId="SuperHeading">
    <w:name w:val="SuperHeading"/>
    <w:basedOn w:val="Normal"/>
    <w:rsid w:val="005019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9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19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9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9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9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9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9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9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9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9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9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9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9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9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9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9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9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9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9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9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19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19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9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9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9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9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9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9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9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9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9AE"/>
    <w:rPr>
      <w:i/>
    </w:rPr>
  </w:style>
  <w:style w:type="paragraph" w:styleId="Caption">
    <w:name w:val="caption"/>
    <w:basedOn w:val="BodyText"/>
    <w:next w:val="Normal"/>
    <w:qFormat/>
    <w:rsid w:val="005019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9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9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9AE"/>
  </w:style>
  <w:style w:type="paragraph" w:styleId="TableofFigures">
    <w:name w:val="table of figures"/>
    <w:basedOn w:val="Normal"/>
    <w:next w:val="Normal"/>
    <w:semiHidden/>
    <w:rsid w:val="005019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9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19AE"/>
    <w:rPr>
      <w:rFonts w:ascii="Wingdings" w:hAnsi="Wingdings"/>
    </w:rPr>
  </w:style>
  <w:style w:type="paragraph" w:customStyle="1" w:styleId="TableHeading">
    <w:name w:val="Table Heading"/>
    <w:basedOn w:val="HeadingBase"/>
    <w:rsid w:val="005019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9AE"/>
    <w:rPr>
      <w:color w:val="0033CC"/>
      <w:u w:val="none"/>
    </w:rPr>
  </w:style>
  <w:style w:type="paragraph" w:customStyle="1" w:styleId="BodyTextRight">
    <w:name w:val="Body Text Right"/>
    <w:basedOn w:val="BodyText"/>
    <w:rsid w:val="005019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9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9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9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9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9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9AE"/>
    <w:rPr>
      <w:sz w:val="32"/>
    </w:rPr>
  </w:style>
  <w:style w:type="paragraph" w:customStyle="1" w:styleId="HeadingProcedure">
    <w:name w:val="Heading Procedure"/>
    <w:basedOn w:val="HeadingBase"/>
    <w:next w:val="Normal"/>
    <w:rsid w:val="005019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9AE"/>
    <w:pPr>
      <w:spacing w:before="60" w:after="60"/>
    </w:pPr>
  </w:style>
  <w:style w:type="paragraph" w:styleId="ListContinue">
    <w:name w:val="List Continue"/>
    <w:basedOn w:val="List"/>
    <w:rsid w:val="005019AE"/>
    <w:pPr>
      <w:ind w:firstLine="0"/>
    </w:pPr>
  </w:style>
  <w:style w:type="paragraph" w:customStyle="1" w:styleId="ListNote">
    <w:name w:val="List Note"/>
    <w:basedOn w:val="List"/>
    <w:rsid w:val="005019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9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9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9AE"/>
    <w:rPr>
      <w:rFonts w:ascii="Courier New" w:hAnsi="Courier New"/>
    </w:rPr>
  </w:style>
  <w:style w:type="paragraph" w:customStyle="1" w:styleId="NoteBullet">
    <w:name w:val="Note Bullet"/>
    <w:basedOn w:val="Note"/>
    <w:rsid w:val="005019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9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9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9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9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19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9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9AE"/>
    <w:rPr>
      <w:b/>
      <w:smallCaps/>
    </w:rPr>
  </w:style>
  <w:style w:type="paragraph" w:customStyle="1" w:styleId="TableListNumber">
    <w:name w:val="Table List Number"/>
    <w:basedOn w:val="ListNumber"/>
    <w:rsid w:val="005019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9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9AE"/>
    <w:pPr>
      <w:numPr>
        <w:numId w:val="8"/>
      </w:numPr>
    </w:pPr>
  </w:style>
  <w:style w:type="paragraph" w:customStyle="1" w:styleId="ListAlpha2">
    <w:name w:val="List Alpha 2"/>
    <w:basedOn w:val="List2"/>
    <w:rsid w:val="005019AE"/>
    <w:pPr>
      <w:numPr>
        <w:numId w:val="7"/>
      </w:numPr>
    </w:pPr>
  </w:style>
  <w:style w:type="paragraph" w:styleId="List2">
    <w:name w:val="List 2"/>
    <w:basedOn w:val="BodyText"/>
    <w:rsid w:val="005019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9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9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9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9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9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19AE"/>
    <w:pPr>
      <w:numPr>
        <w:numId w:val="3"/>
      </w:numPr>
    </w:pPr>
  </w:style>
  <w:style w:type="paragraph" w:styleId="ListContinue2">
    <w:name w:val="List Continue 2"/>
    <w:basedOn w:val="List2"/>
    <w:rsid w:val="005019AE"/>
    <w:pPr>
      <w:ind w:firstLine="0"/>
    </w:pPr>
  </w:style>
  <w:style w:type="paragraph" w:styleId="ListContinue3">
    <w:name w:val="List Continue 3"/>
    <w:basedOn w:val="List3"/>
    <w:rsid w:val="005019AE"/>
    <w:pPr>
      <w:ind w:left="1021" w:firstLine="0"/>
    </w:pPr>
  </w:style>
  <w:style w:type="paragraph" w:styleId="ListContinue4">
    <w:name w:val="List Continue 4"/>
    <w:basedOn w:val="List4"/>
    <w:rsid w:val="005019AE"/>
    <w:pPr>
      <w:ind w:firstLine="0"/>
    </w:pPr>
  </w:style>
  <w:style w:type="paragraph" w:styleId="ListContinue5">
    <w:name w:val="List Continue 5"/>
    <w:basedOn w:val="List5"/>
    <w:rsid w:val="005019AE"/>
    <w:pPr>
      <w:ind w:firstLine="0"/>
    </w:pPr>
  </w:style>
  <w:style w:type="paragraph" w:styleId="ListNumber3">
    <w:name w:val="List Number 3"/>
    <w:basedOn w:val="List3"/>
    <w:rsid w:val="005019AE"/>
    <w:pPr>
      <w:numPr>
        <w:numId w:val="4"/>
      </w:numPr>
    </w:pPr>
  </w:style>
  <w:style w:type="paragraph" w:styleId="ListNumber4">
    <w:name w:val="List Number 4"/>
    <w:basedOn w:val="List4"/>
    <w:rsid w:val="005019AE"/>
    <w:pPr>
      <w:numPr>
        <w:numId w:val="5"/>
      </w:numPr>
    </w:pPr>
  </w:style>
  <w:style w:type="paragraph" w:styleId="ListNumber5">
    <w:name w:val="List Number 5"/>
    <w:basedOn w:val="List5"/>
    <w:rsid w:val="005019AE"/>
    <w:pPr>
      <w:numPr>
        <w:numId w:val="6"/>
      </w:numPr>
    </w:pPr>
  </w:style>
  <w:style w:type="paragraph" w:styleId="BlockText">
    <w:name w:val="Block Text"/>
    <w:basedOn w:val="Normal"/>
    <w:rsid w:val="005019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9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9AE"/>
    <w:rPr>
      <w:sz w:val="16"/>
      <w:vertAlign w:val="superscript"/>
    </w:rPr>
  </w:style>
  <w:style w:type="character" w:customStyle="1" w:styleId="Symbols">
    <w:name w:val="Symbols"/>
    <w:basedOn w:val="DefaultParagraphFont"/>
    <w:rsid w:val="005019AE"/>
    <w:rPr>
      <w:rFonts w:ascii="Symbol" w:hAnsi="Symbol"/>
    </w:rPr>
  </w:style>
  <w:style w:type="character" w:customStyle="1" w:styleId="MenuOptions">
    <w:name w:val="Menu Options"/>
    <w:basedOn w:val="DefaultParagraphFont"/>
    <w:rsid w:val="005019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9AE"/>
    <w:rPr>
      <w:b/>
    </w:rPr>
  </w:style>
  <w:style w:type="character" w:customStyle="1" w:styleId="Underlined">
    <w:name w:val="Underlined"/>
    <w:basedOn w:val="DefaultParagraphFont"/>
    <w:rsid w:val="005019AE"/>
    <w:rPr>
      <w:u w:val="single"/>
    </w:rPr>
  </w:style>
  <w:style w:type="paragraph" w:customStyle="1" w:styleId="TableBodyTextRight">
    <w:name w:val="Table Body Text Right"/>
    <w:basedOn w:val="TableBodyText"/>
    <w:rsid w:val="005019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9AE"/>
    <w:rPr>
      <w:sz w:val="18"/>
    </w:rPr>
  </w:style>
  <w:style w:type="paragraph" w:customStyle="1" w:styleId="BodySmallRight">
    <w:name w:val="Body Small Right"/>
    <w:basedOn w:val="BodyTextRight"/>
    <w:rsid w:val="005019AE"/>
    <w:rPr>
      <w:sz w:val="18"/>
      <w:szCs w:val="18"/>
    </w:rPr>
  </w:style>
  <w:style w:type="paragraph" w:customStyle="1" w:styleId="MarginEdition">
    <w:name w:val="Margin Edition"/>
    <w:basedOn w:val="MarginNote"/>
    <w:rsid w:val="005019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9AE"/>
    <w:rPr>
      <w:sz w:val="2"/>
      <w:szCs w:val="2"/>
    </w:rPr>
  </w:style>
  <w:style w:type="character" w:customStyle="1" w:styleId="Small">
    <w:name w:val="Small"/>
    <w:basedOn w:val="DefaultParagraphFont"/>
    <w:rsid w:val="005019AE"/>
    <w:rPr>
      <w:sz w:val="16"/>
    </w:rPr>
  </w:style>
  <w:style w:type="paragraph" w:customStyle="1" w:styleId="WideTable">
    <w:name w:val="Wide Table"/>
    <w:basedOn w:val="Normal"/>
    <w:rsid w:val="005019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9AE"/>
  </w:style>
  <w:style w:type="paragraph" w:styleId="Quote">
    <w:name w:val="Quote"/>
    <w:basedOn w:val="Heading1"/>
    <w:link w:val="QuoteChar"/>
    <w:qFormat/>
    <w:rsid w:val="005019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9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9AE"/>
    <w:pPr>
      <w:pageBreakBefore/>
    </w:pPr>
  </w:style>
  <w:style w:type="paragraph" w:customStyle="1" w:styleId="Border">
    <w:name w:val="Border"/>
    <w:basedOn w:val="Normal"/>
    <w:qFormat/>
    <w:rsid w:val="005019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9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9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9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9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9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9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9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9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9AE"/>
    <w:rPr>
      <w:u w:val="single"/>
    </w:rPr>
  </w:style>
  <w:style w:type="character" w:customStyle="1" w:styleId="BoldandItalics">
    <w:name w:val="Bold and Italics"/>
    <w:qFormat/>
    <w:rsid w:val="005019AE"/>
    <w:rPr>
      <w:b/>
      <w:i/>
      <w:u w:val="none"/>
    </w:rPr>
  </w:style>
  <w:style w:type="paragraph" w:styleId="BalloonText">
    <w:name w:val="Balloon Text"/>
    <w:basedOn w:val="Normal"/>
    <w:link w:val="BalloonTextChar"/>
    <w:rsid w:val="00501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9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9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9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9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9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9AE"/>
    <w:pPr>
      <w:spacing w:before="0" w:after="0"/>
    </w:pPr>
  </w:style>
  <w:style w:type="paragraph" w:customStyle="1" w:styleId="BodyTextBold">
    <w:name w:val="Body Text Bold"/>
    <w:basedOn w:val="BodyText"/>
    <w:qFormat/>
    <w:rsid w:val="005019AE"/>
    <w:rPr>
      <w:b/>
    </w:rPr>
  </w:style>
  <w:style w:type="character" w:styleId="Hyperlink">
    <w:name w:val="Hyperlink"/>
    <w:basedOn w:val="DefaultParagraphFont"/>
    <w:uiPriority w:val="99"/>
    <w:unhideWhenUsed/>
    <w:rsid w:val="00E663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3993</Characters>
  <Application>Microsoft Office Word</Application>
  <DocSecurity>0</DocSecurity>
  <Lines>199</Lines>
  <Paragraphs>105</Paragraphs>
  <ScaleCrop>false</ScaleCrop>
  <Company>Author-it Software Corporation Ltd.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TLIB0008 Prepare passenger train as part of guard duties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