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05F" w:rsidP="00716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TLIB0008 Prepare passenger train as part of guard duties</w:t>
      </w:r>
      <w:r>
        <w:fldChar w:fldCharType="end"/>
      </w:r>
    </w:p>
    <w:p w:rsidR="0071605F" w:rsidP="0071605F">
      <w:pPr>
        <w:pStyle w:val="Version"/>
        <w:sectPr w:rsidSect="008B7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324" w:rsidP="008B7324">
      <w:pPr>
        <w:pStyle w:val="SuperHeading"/>
      </w:pPr>
      <w:r w:rsidRPr="008B7324">
        <w:t>TLIB0008 Prepare passenger train as part of guard duties</w:t>
      </w:r>
    </w:p>
    <w:p w:rsidR="00000000" w:rsidRPr="008B7324" w:rsidP="008B7324">
      <w:pPr>
        <w:pStyle w:val="Heading1"/>
      </w:pPr>
      <w:bookmarkStart w:id="1" w:name="O_1090993"/>
      <w:bookmarkEnd w:id="1"/>
      <w:r w:rsidRPr="008B73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Release 1. This is the first release of this unit of competency in the TLI Transport and Logistics Training Package.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2" w:name="O_1090994"/>
      <w:bookmarkEnd w:id="2"/>
      <w:r w:rsidRPr="008B73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This unit involves the skills and knowledge required as part of gua</w:t>
            </w:r>
            <w:r w:rsidRPr="008B7324">
              <w:t>rd duties to check and assess the operational capabilities of equipment when preparing a passenger train prior to entering service.</w:t>
            </w:r>
          </w:p>
          <w:p w:rsidR="00000000" w:rsidRPr="008B7324" w:rsidP="008B7324">
            <w:pPr>
              <w:pStyle w:val="BodyText"/>
            </w:pPr>
            <w:r w:rsidRPr="008B7324">
              <w:t>It includes preparing for checks; inspecting, starting and testing equipment; checking equipment; carrying out visual checks</w:t>
            </w:r>
            <w:r w:rsidRPr="008B7324">
              <w:t xml:space="preserve"> and reporting the results of inspection and testing in accordance with workplace procedures and relevant regulatory requirements.</w:t>
            </w:r>
          </w:p>
          <w:p w:rsidR="00000000" w:rsidRPr="008B7324" w:rsidP="008B7324">
            <w:pPr>
              <w:pStyle w:val="BodyText"/>
            </w:pPr>
            <w:r w:rsidRPr="008B7324">
              <w:t>People achieving competence in this unit will need to fulfil the applicable state/territory legislated rail safety requiremen</w:t>
            </w:r>
            <w:r w:rsidRPr="008B7324">
              <w:t>ts and to comply with relevant codes of practice and/or guidelines and workplace requirements.</w:t>
            </w:r>
          </w:p>
          <w:p w:rsidR="00000000" w:rsidRPr="008B7324" w:rsidP="008B7324">
            <w:pPr>
              <w:pStyle w:val="BodyText"/>
            </w:pPr>
            <w:r w:rsidRPr="008B7324">
              <w:t>Passenger train motive power may include:</w:t>
            </w:r>
          </w:p>
          <w:p w:rsidR="00000000" w:rsidRPr="008B7324" w:rsidP="008B7324">
            <w:pPr>
              <w:pStyle w:val="ListBullet"/>
            </w:pPr>
            <w:r w:rsidRPr="008B7324">
              <w:t>electric</w:t>
            </w:r>
          </w:p>
          <w:p w:rsidR="00000000" w:rsidRPr="008B7324" w:rsidP="008B7324">
            <w:pPr>
              <w:pStyle w:val="ListBullet"/>
            </w:pPr>
            <w:r w:rsidRPr="008B7324">
              <w:t>diesel/diesel electric</w:t>
            </w:r>
          </w:p>
          <w:p w:rsidR="00000000" w:rsidRPr="008B7324" w:rsidP="008B7324">
            <w:pPr>
              <w:pStyle w:val="ListBullet"/>
            </w:pPr>
            <w:r w:rsidRPr="008B7324">
              <w:t>heritage</w:t>
            </w:r>
          </w:p>
          <w:p w:rsidR="00000000" w:rsidRPr="008B7324" w:rsidP="008B7324">
            <w:pPr>
              <w:pStyle w:val="ListBullet"/>
            </w:pPr>
            <w:r w:rsidRPr="008B7324">
              <w:t>rail motor.</w:t>
            </w:r>
          </w:p>
          <w:p w:rsidR="00000000" w:rsidRPr="008B7324" w:rsidP="008B7324">
            <w:pPr>
              <w:pStyle w:val="BodyText"/>
            </w:pPr>
            <w:r w:rsidRPr="008B7324">
              <w:t>Preparing a passenger train will ensure equipment:</w:t>
            </w:r>
          </w:p>
          <w:p w:rsidR="00000000" w:rsidRPr="008B7324" w:rsidP="008B7324">
            <w:pPr>
              <w:pStyle w:val="ListBullet"/>
            </w:pPr>
            <w:r w:rsidRPr="008B7324">
              <w:t>is free from damage, leaks and obstructions that may prejudice safety or limit operational capability</w:t>
            </w:r>
          </w:p>
          <w:p w:rsidR="00000000" w:rsidRPr="008B7324" w:rsidP="008B7324">
            <w:pPr>
              <w:pStyle w:val="ListBullet"/>
            </w:pPr>
            <w:r w:rsidRPr="008B7324">
              <w:t>operates within prescribed limits.</w:t>
            </w:r>
          </w:p>
          <w:p w:rsidR="00000000" w:rsidRPr="008B7324" w:rsidP="008B7324">
            <w:pPr>
              <w:pStyle w:val="BodyText"/>
            </w:pPr>
            <w:r w:rsidRPr="008B7324">
              <w:t>Safety checks and equipment tests are performed without supervision.</w:t>
            </w:r>
          </w:p>
          <w:p w:rsidR="00000000" w:rsidRPr="008B7324" w:rsidP="008B7324">
            <w:pPr>
              <w:pStyle w:val="BodyText"/>
            </w:pPr>
            <w:r w:rsidRPr="008B7324">
              <w:t>No licensing, legislative or certification require</w:t>
            </w:r>
            <w:r w:rsidRPr="008B7324">
              <w:t>ments apply to this unit at the time of publication.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3" w:name="O_1090995"/>
      <w:bookmarkEnd w:id="3"/>
      <w:r w:rsidRPr="008B73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Not applicable.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4" w:name="O_1090996"/>
      <w:bookmarkEnd w:id="4"/>
      <w:r w:rsidRPr="008B73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B – Equipment Checking and Maintenance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5" w:name="O_1090997"/>
      <w:bookmarkEnd w:id="5"/>
      <w:r w:rsidRPr="008B73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Rail sector.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6" w:name="O_1090998"/>
      <w:bookmarkEnd w:id="6"/>
      <w:r w:rsidRPr="008B73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PERFORMANCE CRITERIA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Performance criteria describe the performance needed to demonstrate achievement of the element.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Prepare for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Location of train is determined in accordance with allocation procedures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Organisational safety controls are identified and acted upon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Hazards are identified, risks are assessed and risk control measures are implemented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Relevant work health and safety (WHS)/occupational health and safety (OHS) requirements are followed to prevent injury and damage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Inspect, start and 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Checks, procedures and rail network standards are identified as required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Relev</w:t>
            </w:r>
            <w:r w:rsidRPr="008B7324">
              <w:t>ant equipment is inspected in accordance with workplace pre-operational functional safety check procedures and operational instructions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Relevant equipment is started and equipment and components are tested in accordance with workplace procedures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Aspects of equipment found to be outside operational specifications are reported and/or recorded for appropriate action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Warning systems are checked for operational effectiveness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Control systems are checked in accordance with workplace pol</w:t>
            </w:r>
            <w:r w:rsidRPr="008B7324">
              <w:t>icies and procedures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Visual inspection of train braking systems is conducted to ensure compliance with organisational specifications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 xml:space="preserve">Check equipment and </w:t>
            </w:r>
            <w:r w:rsidRPr="008B7324">
              <w:rPr>
                <w:rStyle w:val="SpecialBold"/>
              </w:rPr>
              <w:t>visually inspect train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 xml:space="preserve">Visual inspection is conducted in accordance with </w:t>
            </w:r>
            <w:r w:rsidRPr="008B7324">
              <w:t>workplace procedures to identify any defects that would prevent safe transit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Communication is maintained with relevant personnel to ensure safe, efficient and complete inspection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 xml:space="preserve">Condition of </w:t>
            </w:r>
            <w:r w:rsidRPr="008B7324">
              <w:t>train consist is visually inspected and faults are rectified and/or reported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Conditions requiring urgent action are noted and appropriate action is taken to initiate immediate response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Passenger facilities are checked to ensure they are clean and fit for service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Passenger operated equipment is visually checked to ensure operational readiness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rPr>
                <w:rStyle w:val="SpecialBold"/>
              </w:rPr>
              <w:t>Record and report faults and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Faults and defects are accurately recorded and</w:t>
            </w:r>
            <w:r w:rsidRPr="008B7324">
              <w:t>/or reported in accordance with workplace requirements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t>Accurate records are kept in accordance with workplace requirements</w:t>
            </w:r>
          </w:p>
        </w:tc>
      </w:tr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24">
            <w:pPr>
              <w:pStyle w:val="BodyText"/>
              <w:rPr>
                <w:lang w:val="en-NZ"/>
              </w:rPr>
            </w:pPr>
            <w:r w:rsidRPr="008B732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Potential defects that may affect future safety of equipment are recorded and/or reported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7" w:name="O_1090999"/>
      <w:bookmarkEnd w:id="7"/>
      <w:r w:rsidRPr="008B73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Foundation skills essential to performance are explicit in the performance criteria of this unit of competency.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8" w:name="O_1091000"/>
      <w:bookmarkEnd w:id="8"/>
      <w:r w:rsidRPr="008B73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Range is restricted to essential operating conditions and any other variables essenti</w:t>
            </w:r>
            <w:r w:rsidRPr="008B7324">
              <w:t>al to the work environment.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9" w:name="O_1091001"/>
      <w:bookmarkEnd w:id="9"/>
      <w:r w:rsidRPr="008B73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This unit replaces and is equivalent to TLIB3112 Prepare electric passenger train as part of guard duties.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10" w:name="O_1091008"/>
      <w:bookmarkEnd w:id="10"/>
      <w:r w:rsidRPr="008B7324">
        <w:t>Links</w:t>
      </w:r>
    </w:p>
    <w:p w:rsidR="00000000" w:rsidRPr="008B7324" w:rsidP="0071605F">
      <w:pPr>
        <w:pStyle w:val="BodyText"/>
      </w:pPr>
      <w:r w:rsidRPr="008B73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26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7324" w:rsidP="0071605F">
      <w:pPr>
        <w:pStyle w:val="BodyText"/>
        <w:sectPr w:rsidSect="008B73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7324" w:rsidP="008B7324">
      <w:pPr>
        <w:pStyle w:val="SuperHeading"/>
      </w:pPr>
      <w:r w:rsidRPr="008B7324">
        <w:t>Assessment Requirements for TLIB0008 Prepare passenger train as</w:t>
      </w:r>
      <w:r w:rsidRPr="008B7324">
        <w:t xml:space="preserve"> part of guard duties</w:t>
      </w:r>
    </w:p>
    <w:p w:rsidR="00000000" w:rsidRPr="008B7324" w:rsidP="008B7324">
      <w:pPr>
        <w:pStyle w:val="Heading1"/>
      </w:pPr>
      <w:bookmarkStart w:id="11" w:name="O_1091003"/>
      <w:bookmarkEnd w:id="11"/>
      <w:r w:rsidRPr="008B73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Release 1. This is the first release of this unit of competency in the TLI Transport and Logistics Training Package.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12" w:name="O_1091004"/>
      <w:bookmarkEnd w:id="12"/>
      <w:r w:rsidRPr="008B73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Evidence required to demonstrate com</w:t>
            </w:r>
            <w:r w:rsidRPr="008B7324">
              <w:t>petence in this unit must be relevant to and satisfy all of the requirements of the elements and performance criteria on at least one occasion and include:</w:t>
            </w:r>
          </w:p>
          <w:p w:rsidR="00000000" w:rsidRPr="008B7324" w:rsidP="008B7324">
            <w:pPr>
              <w:pStyle w:val="ListBullet"/>
            </w:pPr>
            <w:r w:rsidRPr="008B7324">
              <w:t>checking and testing train equipment is free from damage, leaks and obstructions that may prejudice</w:t>
            </w:r>
            <w:r w:rsidRPr="008B7324">
              <w:t xml:space="preserve"> safety or limit operational capability, in accordance with workplace requirements</w:t>
            </w:r>
          </w:p>
          <w:p w:rsidR="00000000" w:rsidRPr="008B7324" w:rsidP="008B7324">
            <w:pPr>
              <w:pStyle w:val="ListBullet"/>
            </w:pPr>
            <w:r w:rsidRPr="008B7324">
              <w:t>communicating effectively with others</w:t>
            </w:r>
          </w:p>
          <w:p w:rsidR="00000000" w:rsidRPr="008B7324" w:rsidP="008B7324">
            <w:pPr>
              <w:pStyle w:val="ListBullet"/>
            </w:pPr>
            <w:r w:rsidRPr="008B7324">
              <w:t>completing relevant documentation</w:t>
            </w:r>
          </w:p>
          <w:p w:rsidR="00000000" w:rsidRPr="008B7324" w:rsidP="008B7324">
            <w:pPr>
              <w:pStyle w:val="ListBullet"/>
            </w:pPr>
            <w:r w:rsidRPr="008B7324">
              <w:t>identifying job hazards and taking required action to minimise, control or eliminate identified hazards</w:t>
            </w:r>
          </w:p>
          <w:p w:rsidR="00000000" w:rsidRPr="008B7324" w:rsidP="008B7324">
            <w:pPr>
              <w:pStyle w:val="ListBullet"/>
            </w:pPr>
            <w:r w:rsidRPr="008B7324">
              <w:t>identifying typical faults/defects that may occur on passenger trains</w:t>
            </w:r>
          </w:p>
          <w:p w:rsidR="00000000" w:rsidRPr="008B7324" w:rsidP="008B7324">
            <w:pPr>
              <w:pStyle w:val="ListBullet"/>
            </w:pPr>
            <w:r w:rsidRPr="008B7324">
              <w:t>implementing contingency plans</w:t>
            </w:r>
          </w:p>
          <w:p w:rsidR="00000000" w:rsidRPr="008B7324" w:rsidP="008B7324">
            <w:pPr>
              <w:pStyle w:val="ListBullet"/>
            </w:pPr>
            <w:r w:rsidRPr="008B7324">
              <w:t>inspecting the interior of a passenger train visual</w:t>
            </w:r>
            <w:r w:rsidRPr="008B7324">
              <w:t>ly</w:t>
            </w:r>
          </w:p>
          <w:p w:rsidR="00000000" w:rsidRPr="008B7324" w:rsidP="008B7324">
            <w:pPr>
              <w:pStyle w:val="ListBullet"/>
            </w:pPr>
            <w:r w:rsidRPr="008B7324">
              <w:t>interpreting and following operational instructions and prioritising work</w:t>
            </w:r>
          </w:p>
          <w:p w:rsidR="00000000" w:rsidRPr="008B7324" w:rsidP="008B7324">
            <w:pPr>
              <w:pStyle w:val="ListBullet"/>
            </w:pPr>
            <w:r w:rsidRPr="008B7324">
              <w:t>modifying activities depending on operational contingencies, risk situations and environments</w:t>
            </w:r>
          </w:p>
          <w:p w:rsidR="00000000" w:rsidRPr="008B7324" w:rsidP="008B7324">
            <w:pPr>
              <w:pStyle w:val="ListBullet"/>
            </w:pPr>
            <w:r w:rsidRPr="008B7324">
              <w:t>monitoring and completing activities in terms of planned schedule</w:t>
            </w:r>
          </w:p>
          <w:p w:rsidR="00000000" w:rsidRPr="008B7324" w:rsidP="008B7324">
            <w:pPr>
              <w:pStyle w:val="ListBullet"/>
            </w:pPr>
            <w:r w:rsidRPr="008B7324">
              <w:t>operating and adapt</w:t>
            </w:r>
            <w:r w:rsidRPr="008B7324">
              <w:t>ing to differences in equipment in accordance with operating procedures</w:t>
            </w:r>
          </w:p>
          <w:p w:rsidR="00000000" w:rsidRPr="008B7324" w:rsidP="008B7324">
            <w:pPr>
              <w:pStyle w:val="ListBullet"/>
            </w:pPr>
            <w:r w:rsidRPr="008B7324">
              <w:t>reading and interpreting relevant instructions, procedures, information, labels and signs</w:t>
            </w:r>
          </w:p>
          <w:p w:rsidR="00000000" w:rsidRPr="008B7324" w:rsidP="008B7324">
            <w:pPr>
              <w:pStyle w:val="ListBullet"/>
            </w:pPr>
            <w:r w:rsidRPr="008B7324">
              <w:t>reporting, recording and/or rectifying identified problems, faults or malfunctions promptly, i</w:t>
            </w:r>
            <w:r w:rsidRPr="008B7324">
              <w:t>n accordance with regulatory requirements and workplace procedures</w:t>
            </w:r>
          </w:p>
          <w:p w:rsidR="00000000" w:rsidRPr="008B7324" w:rsidP="008B7324">
            <w:pPr>
              <w:pStyle w:val="ListBullet"/>
            </w:pPr>
            <w:r w:rsidRPr="008B7324">
              <w:t>working systematically with required attention to detail without injury to self or others, or damage to goods or equipment.</w:t>
            </w:r>
          </w:p>
        </w:tc>
      </w:tr>
    </w:tbl>
    <w:p w:rsidR="0071605F" w:rsidP="008B7324">
      <w:pPr>
        <w:pStyle w:val="NoPaddingFontSize1"/>
      </w:pPr>
    </w:p>
    <w:p w:rsidR="0071605F" w:rsidP="008B7324">
      <w:pPr>
        <w:pStyle w:val="NoPaddingFontSize1"/>
      </w:pPr>
    </w:p>
    <w:p w:rsidR="00000000" w:rsidRPr="008B7324" w:rsidP="008B7324">
      <w:pPr>
        <w:pStyle w:val="Heading1"/>
      </w:pPr>
      <w:bookmarkStart w:id="13" w:name="O_1091005"/>
      <w:bookmarkEnd w:id="13"/>
      <w:r w:rsidRPr="008B73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B7324" w:rsidP="008B7324">
            <w:pPr>
              <w:pStyle w:val="ListBullet"/>
            </w:pPr>
            <w:r w:rsidRPr="008B7324">
              <w:t>equipment characteristics, capabilities and limitations</w:t>
            </w:r>
          </w:p>
          <w:p w:rsidR="00000000" w:rsidRPr="008B7324" w:rsidP="008B7324">
            <w:pPr>
              <w:pStyle w:val="ListBullet"/>
            </w:pPr>
            <w:r w:rsidRPr="008B7324">
              <w:t>housekeeping proced</w:t>
            </w:r>
            <w:r w:rsidRPr="008B7324">
              <w:t>ures</w:t>
            </w:r>
          </w:p>
          <w:p w:rsidR="00000000" w:rsidRPr="008B7324" w:rsidP="008B7324">
            <w:pPr>
              <w:pStyle w:val="ListBullet"/>
            </w:pPr>
            <w:r w:rsidRPr="008B7324">
              <w:t>operational safety requirements when preparing a passenger train for service</w:t>
            </w:r>
          </w:p>
          <w:p w:rsidR="00000000" w:rsidRPr="008B7324" w:rsidP="008B7324">
            <w:pPr>
              <w:pStyle w:val="ListBullet"/>
            </w:pPr>
            <w:r w:rsidRPr="008B7324">
              <w:t>problems that may occur when preparing a passenger train for service and appropriate action that can be taken to resolve these problems</w:t>
            </w:r>
          </w:p>
          <w:p w:rsidR="00000000" w:rsidRPr="008B7324" w:rsidP="008B7324">
            <w:pPr>
              <w:pStyle w:val="ListBullet"/>
            </w:pPr>
            <w:r w:rsidRPr="008B7324">
              <w:t xml:space="preserve">workplace procedures for checking and </w:t>
            </w:r>
            <w:r w:rsidRPr="008B7324">
              <w:t>assessing operational capability of equipment when preparing a passenger train for service.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14" w:name="O_1091006"/>
      <w:bookmarkEnd w:id="14"/>
      <w:r w:rsidRPr="008B73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24" w:rsidP="008B7324">
            <w:pPr>
              <w:pStyle w:val="BodyText"/>
            </w:pPr>
            <w:r w:rsidRPr="008B7324">
              <w:t xml:space="preserve">Assessors must hold credentials specified within the Standards for Registered Training Organisations current at the time of assessment. </w:t>
            </w:r>
          </w:p>
          <w:p w:rsidR="00000000" w:rsidRPr="008B7324" w:rsidP="008B7324">
            <w:pPr>
              <w:pStyle w:val="BodyText"/>
            </w:pPr>
            <w:r w:rsidRPr="008B7324">
              <w:t>Assessment must satisfy the Principles of Assessment and Rules of Evidence and all regulatory requirements included wit</w:t>
            </w:r>
            <w:r w:rsidRPr="008B7324">
              <w:t>hin the Standards for Registered Training Organisations current at the time of assessment.</w:t>
            </w:r>
          </w:p>
          <w:p w:rsidR="00000000" w:rsidRPr="008B7324" w:rsidP="008B7324">
            <w:pPr>
              <w:pStyle w:val="BodyText"/>
            </w:pPr>
            <w:r w:rsidRPr="008B7324">
              <w:t>Assessment must occur in workplace operational situations or, where this is not available, in simulated workplace operational situations that replicate rail workplac</w:t>
            </w:r>
            <w:r w:rsidRPr="008B7324">
              <w:t>e conditions.</w:t>
            </w:r>
          </w:p>
          <w:p w:rsidR="00000000" w:rsidRPr="008B7324" w:rsidP="008B7324">
            <w:pPr>
              <w:pStyle w:val="BodyText"/>
            </w:pPr>
            <w:r w:rsidRPr="008B73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B7324" w:rsidP="008B7324">
            <w:pPr>
              <w:pStyle w:val="BodyText"/>
            </w:pPr>
            <w:r w:rsidRPr="008B7324">
              <w:t>Resources for assessment must include:</w:t>
            </w:r>
          </w:p>
          <w:p w:rsidR="00000000" w:rsidRPr="008B7324" w:rsidP="008B7324">
            <w:pPr>
              <w:pStyle w:val="ListBullet"/>
            </w:pPr>
            <w:r w:rsidRPr="008B7324">
              <w:t>a range of relevant exercises, cas</w:t>
            </w:r>
            <w:r w:rsidRPr="008B7324">
              <w:t>e studies and/or simulations</w:t>
            </w:r>
          </w:p>
          <w:p w:rsidR="00000000" w:rsidRPr="008B7324" w:rsidP="008B7324">
            <w:pPr>
              <w:pStyle w:val="ListBullet"/>
            </w:pPr>
            <w:r w:rsidRPr="008B7324">
              <w:t>relevant and appropriate materials, tools, equipment and personal protective equipment (PPE) currently used in industry</w:t>
            </w:r>
          </w:p>
          <w:p w:rsidR="00000000" w:rsidRPr="008B7324" w:rsidP="008B7324">
            <w:pPr>
              <w:pStyle w:val="ListBullet"/>
            </w:pPr>
            <w:r w:rsidRPr="008B7324">
              <w:t>applicable documentation, including workplace procedures, regulations, codes of practice and operation manu</w:t>
            </w:r>
            <w:r w:rsidRPr="008B7324">
              <w:t>als.</w:t>
            </w:r>
          </w:p>
        </w:tc>
      </w:tr>
    </w:tbl>
    <w:p w:rsidR="00000000" w:rsidRPr="008B7324" w:rsidP="008B7324">
      <w:pPr>
        <w:pStyle w:val="NoPaddingFontSize1"/>
      </w:pPr>
    </w:p>
    <w:p w:rsidR="00000000" w:rsidRPr="008B7324" w:rsidP="008B7324">
      <w:pPr>
        <w:pStyle w:val="AllowPageBreak"/>
      </w:pPr>
    </w:p>
    <w:p w:rsidR="00000000" w:rsidRPr="008B7324" w:rsidP="008B7324">
      <w:pPr>
        <w:pStyle w:val="Heading1"/>
      </w:pPr>
      <w:bookmarkStart w:id="15" w:name="O_1091009"/>
      <w:bookmarkEnd w:id="15"/>
      <w:r w:rsidRPr="008B7324">
        <w:t>Links</w:t>
      </w:r>
    </w:p>
    <w:p w:rsidR="00000000" w:rsidRPr="008B7324" w:rsidP="0071605F">
      <w:pPr>
        <w:pStyle w:val="BodyText"/>
      </w:pPr>
      <w:r w:rsidRPr="008B73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26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7324" w:rsidP="008B7324"/>
    <w:sectPr w:rsidSect="008B73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 w:rsidRPr="0071605F" w:rsidP="00716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5F" w:rsidP="008B7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05F" w:rsidP="008B7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605F" w:rsidP="008B73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 w:rsidP="008B7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05F">
      <w:t>Approved</w:t>
    </w:r>
    <w:r w:rsidR="007160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0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05F">
      <w:rPr>
        <w:noProof/>
      </w:rPr>
      <w:t>4</w:t>
    </w:r>
    <w:r>
      <w:rPr>
        <w:noProof/>
      </w:rPr>
      <w:fldChar w:fldCharType="end"/>
    </w:r>
  </w:p>
  <w:p w:rsidR="008B7324" w:rsidP="008B7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0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05F">
      <w:t>Industry Skills Australia</w:t>
    </w:r>
    <w:r w:rsidR="0071605F">
      <w:fldChar w:fldCharType="end"/>
    </w:r>
  </w:p>
  <w:p w:rsidR="008B7324" w:rsidP="008B7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324" w:rsidRPr="0071605F" w:rsidP="00716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5F" w:rsidRPr="002D2AF8" w:rsidP="008B7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TLIB0008 Prepare passenger train as part of guard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05F" w:rsidP="008B73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24" w:rsidRPr="002D2AF8" w:rsidP="008B7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05F">
      <w:t>TLIB0008 Prepare passenger train as part of guard duties</w:t>
    </w:r>
    <w:r w:rsidR="007160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05F">
      <w:rPr>
        <w:noProof/>
      </w:rPr>
      <w:t>2 March 2025</w:t>
    </w:r>
    <w:r>
      <w:fldChar w:fldCharType="end"/>
    </w:r>
  </w:p>
  <w:p w:rsidR="008B7324" w:rsidP="008B7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0A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27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324"/>
  </w:style>
  <w:style w:type="character" w:customStyle="1" w:styleId="Heading1Char">
    <w:name w:val="Heading 1 Char"/>
    <w:basedOn w:val="DefaultParagraphFont"/>
    <w:link w:val="Heading1"/>
    <w:rsid w:val="008B7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3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324"/>
    <w:rPr>
      <w:b/>
      <w:spacing w:val="0"/>
    </w:rPr>
  </w:style>
  <w:style w:type="paragraph" w:customStyle="1" w:styleId="SuperHeading">
    <w:name w:val="SuperHeading"/>
    <w:basedOn w:val="Normal"/>
    <w:rsid w:val="008B7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7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324"/>
    <w:rPr>
      <w:i/>
    </w:rPr>
  </w:style>
  <w:style w:type="paragraph" w:styleId="Caption">
    <w:name w:val="caption"/>
    <w:basedOn w:val="BodyText"/>
    <w:next w:val="Normal"/>
    <w:qFormat/>
    <w:rsid w:val="008B7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324"/>
  </w:style>
  <w:style w:type="paragraph" w:styleId="TableofFigures">
    <w:name w:val="table of figures"/>
    <w:basedOn w:val="Normal"/>
    <w:next w:val="Normal"/>
    <w:semiHidden/>
    <w:rsid w:val="008B7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3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324"/>
    <w:rPr>
      <w:rFonts w:ascii="Wingdings" w:hAnsi="Wingdings"/>
    </w:rPr>
  </w:style>
  <w:style w:type="paragraph" w:customStyle="1" w:styleId="TableHeading">
    <w:name w:val="Table Heading"/>
    <w:basedOn w:val="HeadingBase"/>
    <w:rsid w:val="008B7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324"/>
    <w:rPr>
      <w:color w:val="0033CC"/>
      <w:u w:val="none"/>
    </w:rPr>
  </w:style>
  <w:style w:type="paragraph" w:customStyle="1" w:styleId="BodyTextRight">
    <w:name w:val="Body Text Right"/>
    <w:basedOn w:val="BodyText"/>
    <w:rsid w:val="008B7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3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324"/>
    <w:rPr>
      <w:sz w:val="32"/>
    </w:rPr>
  </w:style>
  <w:style w:type="paragraph" w:customStyle="1" w:styleId="HeadingProcedure">
    <w:name w:val="Heading Procedure"/>
    <w:basedOn w:val="HeadingBase"/>
    <w:next w:val="Normal"/>
    <w:rsid w:val="008B7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324"/>
    <w:pPr>
      <w:spacing w:before="60" w:after="60"/>
    </w:pPr>
  </w:style>
  <w:style w:type="paragraph" w:styleId="ListContinue">
    <w:name w:val="List Continue"/>
    <w:basedOn w:val="List"/>
    <w:rsid w:val="008B7324"/>
    <w:pPr>
      <w:ind w:firstLine="0"/>
    </w:pPr>
  </w:style>
  <w:style w:type="paragraph" w:customStyle="1" w:styleId="ListNote">
    <w:name w:val="List Note"/>
    <w:basedOn w:val="List"/>
    <w:rsid w:val="008B7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324"/>
    <w:rPr>
      <w:rFonts w:ascii="Courier New" w:hAnsi="Courier New"/>
    </w:rPr>
  </w:style>
  <w:style w:type="paragraph" w:customStyle="1" w:styleId="NoteBullet">
    <w:name w:val="Note Bullet"/>
    <w:basedOn w:val="Note"/>
    <w:rsid w:val="008B7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324"/>
    <w:rPr>
      <w:b/>
      <w:smallCaps/>
    </w:rPr>
  </w:style>
  <w:style w:type="paragraph" w:customStyle="1" w:styleId="TableListNumber">
    <w:name w:val="Table List Number"/>
    <w:basedOn w:val="ListNumber"/>
    <w:rsid w:val="008B7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324"/>
    <w:pPr>
      <w:numPr>
        <w:numId w:val="8"/>
      </w:numPr>
    </w:pPr>
  </w:style>
  <w:style w:type="paragraph" w:customStyle="1" w:styleId="ListAlpha2">
    <w:name w:val="List Alpha 2"/>
    <w:basedOn w:val="List2"/>
    <w:rsid w:val="008B7324"/>
    <w:pPr>
      <w:numPr>
        <w:numId w:val="7"/>
      </w:numPr>
    </w:pPr>
  </w:style>
  <w:style w:type="paragraph" w:styleId="List2">
    <w:name w:val="List 2"/>
    <w:basedOn w:val="BodyText"/>
    <w:rsid w:val="008B7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3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324"/>
    <w:pPr>
      <w:numPr>
        <w:numId w:val="3"/>
      </w:numPr>
    </w:pPr>
  </w:style>
  <w:style w:type="paragraph" w:styleId="ListContinue2">
    <w:name w:val="List Continue 2"/>
    <w:basedOn w:val="List2"/>
    <w:rsid w:val="008B7324"/>
    <w:pPr>
      <w:ind w:firstLine="0"/>
    </w:pPr>
  </w:style>
  <w:style w:type="paragraph" w:styleId="ListContinue3">
    <w:name w:val="List Continue 3"/>
    <w:basedOn w:val="List3"/>
    <w:rsid w:val="008B7324"/>
    <w:pPr>
      <w:ind w:left="1021" w:firstLine="0"/>
    </w:pPr>
  </w:style>
  <w:style w:type="paragraph" w:styleId="ListContinue4">
    <w:name w:val="List Continue 4"/>
    <w:basedOn w:val="List4"/>
    <w:rsid w:val="008B7324"/>
    <w:pPr>
      <w:ind w:firstLine="0"/>
    </w:pPr>
  </w:style>
  <w:style w:type="paragraph" w:styleId="ListContinue5">
    <w:name w:val="List Continue 5"/>
    <w:basedOn w:val="List5"/>
    <w:rsid w:val="008B7324"/>
    <w:pPr>
      <w:ind w:firstLine="0"/>
    </w:pPr>
  </w:style>
  <w:style w:type="paragraph" w:styleId="ListNumber3">
    <w:name w:val="List Number 3"/>
    <w:basedOn w:val="List3"/>
    <w:rsid w:val="008B7324"/>
    <w:pPr>
      <w:numPr>
        <w:numId w:val="4"/>
      </w:numPr>
    </w:pPr>
  </w:style>
  <w:style w:type="paragraph" w:styleId="ListNumber4">
    <w:name w:val="List Number 4"/>
    <w:basedOn w:val="List4"/>
    <w:rsid w:val="008B7324"/>
    <w:pPr>
      <w:numPr>
        <w:numId w:val="5"/>
      </w:numPr>
    </w:pPr>
  </w:style>
  <w:style w:type="paragraph" w:styleId="ListNumber5">
    <w:name w:val="List Number 5"/>
    <w:basedOn w:val="List5"/>
    <w:rsid w:val="008B7324"/>
    <w:pPr>
      <w:numPr>
        <w:numId w:val="6"/>
      </w:numPr>
    </w:pPr>
  </w:style>
  <w:style w:type="paragraph" w:styleId="BlockText">
    <w:name w:val="Block Text"/>
    <w:basedOn w:val="Normal"/>
    <w:rsid w:val="008B7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324"/>
    <w:rPr>
      <w:sz w:val="16"/>
      <w:vertAlign w:val="superscript"/>
    </w:rPr>
  </w:style>
  <w:style w:type="character" w:customStyle="1" w:styleId="Symbols">
    <w:name w:val="Symbols"/>
    <w:basedOn w:val="DefaultParagraphFont"/>
    <w:rsid w:val="008B7324"/>
    <w:rPr>
      <w:rFonts w:ascii="Symbol" w:hAnsi="Symbol"/>
    </w:rPr>
  </w:style>
  <w:style w:type="character" w:customStyle="1" w:styleId="MenuOptions">
    <w:name w:val="Menu Options"/>
    <w:basedOn w:val="DefaultParagraphFont"/>
    <w:rsid w:val="008B7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324"/>
    <w:rPr>
      <w:b/>
    </w:rPr>
  </w:style>
  <w:style w:type="character" w:customStyle="1" w:styleId="Underlined">
    <w:name w:val="Underlined"/>
    <w:basedOn w:val="DefaultParagraphFont"/>
    <w:rsid w:val="008B7324"/>
    <w:rPr>
      <w:u w:val="single"/>
    </w:rPr>
  </w:style>
  <w:style w:type="paragraph" w:customStyle="1" w:styleId="TableBodyTextRight">
    <w:name w:val="Table Body Text Right"/>
    <w:basedOn w:val="TableBodyText"/>
    <w:rsid w:val="008B7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324"/>
    <w:rPr>
      <w:sz w:val="18"/>
    </w:rPr>
  </w:style>
  <w:style w:type="paragraph" w:customStyle="1" w:styleId="BodySmallRight">
    <w:name w:val="Body Small Right"/>
    <w:basedOn w:val="BodyTextRight"/>
    <w:rsid w:val="008B7324"/>
    <w:rPr>
      <w:sz w:val="18"/>
      <w:szCs w:val="18"/>
    </w:rPr>
  </w:style>
  <w:style w:type="paragraph" w:customStyle="1" w:styleId="MarginEdition">
    <w:name w:val="Margin Edition"/>
    <w:basedOn w:val="MarginNote"/>
    <w:rsid w:val="008B7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324"/>
    <w:rPr>
      <w:sz w:val="2"/>
      <w:szCs w:val="2"/>
    </w:rPr>
  </w:style>
  <w:style w:type="character" w:customStyle="1" w:styleId="Small">
    <w:name w:val="Small"/>
    <w:basedOn w:val="DefaultParagraphFont"/>
    <w:rsid w:val="008B7324"/>
    <w:rPr>
      <w:sz w:val="16"/>
    </w:rPr>
  </w:style>
  <w:style w:type="paragraph" w:customStyle="1" w:styleId="WideTable">
    <w:name w:val="Wide Table"/>
    <w:basedOn w:val="Normal"/>
    <w:rsid w:val="008B7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324"/>
  </w:style>
  <w:style w:type="paragraph" w:styleId="Quote">
    <w:name w:val="Quote"/>
    <w:basedOn w:val="Heading1"/>
    <w:link w:val="QuoteChar"/>
    <w:qFormat/>
    <w:rsid w:val="008B7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324"/>
    <w:pPr>
      <w:pageBreakBefore/>
    </w:pPr>
  </w:style>
  <w:style w:type="paragraph" w:customStyle="1" w:styleId="Border">
    <w:name w:val="Border"/>
    <w:basedOn w:val="Normal"/>
    <w:qFormat/>
    <w:rsid w:val="008B7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324"/>
    <w:rPr>
      <w:u w:val="single"/>
    </w:rPr>
  </w:style>
  <w:style w:type="character" w:customStyle="1" w:styleId="BoldandItalics">
    <w:name w:val="Bold and Italics"/>
    <w:qFormat/>
    <w:rsid w:val="008B7324"/>
    <w:rPr>
      <w:b/>
      <w:i/>
      <w:u w:val="none"/>
    </w:rPr>
  </w:style>
  <w:style w:type="paragraph" w:styleId="BalloonText">
    <w:name w:val="Balloon Text"/>
    <w:basedOn w:val="Normal"/>
    <w:link w:val="BalloonTextChar"/>
    <w:rsid w:val="008B7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324"/>
    <w:pPr>
      <w:spacing w:before="0" w:after="0"/>
    </w:pPr>
  </w:style>
  <w:style w:type="paragraph" w:customStyle="1" w:styleId="BodyTextBold">
    <w:name w:val="Body Text Bold"/>
    <w:basedOn w:val="BodyText"/>
    <w:qFormat/>
    <w:rsid w:val="008B7324"/>
    <w:rPr>
      <w:b/>
    </w:rPr>
  </w:style>
  <w:style w:type="character" w:styleId="Hyperlink">
    <w:name w:val="Hyperlink"/>
    <w:basedOn w:val="DefaultParagraphFont"/>
    <w:uiPriority w:val="99"/>
    <w:unhideWhenUsed/>
    <w:rsid w:val="00716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7114</Characters>
  <Application>Microsoft Office Word</Application>
  <DocSecurity>0</DocSecurity>
  <Lines>263</Lines>
  <Paragraphs>146</Paragraphs>
  <ScaleCrop>false</ScaleCrop>
  <Company>Author-it Software Corporation Ltd.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TLIB0008 Prepare passenger train as part of guard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