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E90" w:rsidP="00E43E90">
      <w:pPr>
        <w:pStyle w:val="Title"/>
      </w:pPr>
      <w:r>
        <w:fldChar w:fldCharType="begin"/>
      </w:r>
      <w:r>
        <w:instrText xml:space="preserve"> TITLE   \* MERGEFORMAT </w:instrText>
      </w:r>
      <w:r>
        <w:fldChar w:fldCharType="separate"/>
      </w:r>
      <w:r>
        <w:t>Assessment Requirements for TLIB0006 Prepare and monitor automated operations</w:t>
      </w:r>
      <w:r>
        <w:fldChar w:fldCharType="end"/>
      </w:r>
    </w:p>
    <w:p w:rsidR="00E43E90" w:rsidP="00E43E90">
      <w:pPr>
        <w:pStyle w:val="Version"/>
        <w:sectPr w:rsidSect="005E2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A3B" w:rsidP="005E2A3B">
      <w:pPr>
        <w:pStyle w:val="SuperHeading"/>
      </w:pPr>
      <w:r w:rsidRPr="005E2A3B">
        <w:t>Assessment Requirements for TLIB0006 Prepare and monitor automated operations</w:t>
      </w:r>
    </w:p>
    <w:p w:rsidR="00000000" w:rsidRPr="005E2A3B" w:rsidP="005E2A3B">
      <w:pPr>
        <w:pStyle w:val="Heading1"/>
      </w:pPr>
      <w:bookmarkStart w:id="1" w:name="O_1066035"/>
      <w:bookmarkEnd w:id="1"/>
      <w:r w:rsidRPr="005E2A3B">
        <w:t>Modification History</w:t>
      </w:r>
    </w:p>
    <w:tbl>
      <w:tblPr>
        <w:tblW w:w="9513" w:type="dxa"/>
        <w:tblLayout w:type="fixed"/>
        <w:tblCellMar>
          <w:left w:w="62" w:type="dxa"/>
          <w:right w:w="62" w:type="dxa"/>
        </w:tblCellMar>
        <w:tblLook w:val="0000"/>
      </w:tblPr>
      <w:tblGrid>
        <w:gridCol w:w="9513"/>
      </w:tblGrid>
      <w:tr w:rsidTr="005E2A3B">
        <w:tblPrEx>
          <w:tblW w:w="9513" w:type="dxa"/>
          <w:tblLayout w:type="fixed"/>
          <w:tblCellMar>
            <w:left w:w="62" w:type="dxa"/>
            <w:right w:w="62" w:type="dxa"/>
          </w:tblCellMar>
          <w:tblLook w:val="0000"/>
        </w:tblPrEx>
        <w:trPr>
          <w:trHeight w:val="871"/>
        </w:trPr>
        <w:tc>
          <w:tcPr>
            <w:tcW w:w="9513" w:type="dxa"/>
            <w:tcBorders>
              <w:top w:val="nil"/>
              <w:left w:val="nil"/>
              <w:bottom w:val="nil"/>
              <w:right w:val="nil"/>
            </w:tcBorders>
            <w:tcMar>
              <w:top w:w="0" w:type="dxa"/>
              <w:left w:w="62" w:type="dxa"/>
              <w:bottom w:w="0" w:type="dxa"/>
              <w:right w:w="62" w:type="dxa"/>
            </w:tcMar>
          </w:tcPr>
          <w:p w:rsidR="00000000" w:rsidRPr="005E2A3B" w:rsidP="005E2A3B">
            <w:pPr>
              <w:pStyle w:val="BodyText"/>
            </w:pPr>
            <w:r w:rsidRPr="005E2A3B">
              <w:rPr>
                <w:rStyle w:val="SpecialBold"/>
              </w:rPr>
              <w:t xml:space="preserve">Release 1. </w:t>
            </w:r>
            <w:r w:rsidRPr="005E2A3B">
              <w:t>This is the first release of this unit of competency in the TLI Transport and Logistics Training Package.</w:t>
            </w:r>
          </w:p>
        </w:tc>
      </w:tr>
    </w:tbl>
    <w:p w:rsidR="00000000" w:rsidRPr="005E2A3B" w:rsidP="005E2A3B">
      <w:pPr>
        <w:pStyle w:val="NoPaddingFontSize1"/>
      </w:pPr>
    </w:p>
    <w:p w:rsidR="00000000" w:rsidRPr="005E2A3B" w:rsidP="005E2A3B">
      <w:pPr>
        <w:pStyle w:val="AllowPageBreak"/>
      </w:pPr>
    </w:p>
    <w:p w:rsidR="00000000" w:rsidRPr="005E2A3B" w:rsidP="005E2A3B">
      <w:pPr>
        <w:pStyle w:val="Heading1"/>
      </w:pPr>
      <w:bookmarkStart w:id="2" w:name="O_1066036"/>
      <w:bookmarkEnd w:id="2"/>
      <w:r w:rsidRPr="005E2A3B">
        <w:t>Performance Evidence</w:t>
      </w:r>
    </w:p>
    <w:tbl>
      <w:tblPr>
        <w:tblW w:w="9498" w:type="dxa"/>
        <w:tblLayout w:type="fixed"/>
        <w:tblCellMar>
          <w:left w:w="62" w:type="dxa"/>
          <w:right w:w="62" w:type="dxa"/>
        </w:tblCellMar>
        <w:tblLook w:val="0000"/>
      </w:tblPr>
      <w:tblGrid>
        <w:gridCol w:w="9498"/>
      </w:tblGrid>
      <w:tr w:rsidTr="005E2A3B">
        <w:tblPrEx>
          <w:tblW w:w="9498" w:type="dxa"/>
          <w:tblLayout w:type="fixed"/>
          <w:tblCellMar>
            <w:left w:w="62" w:type="dxa"/>
            <w:right w:w="62" w:type="dxa"/>
          </w:tblCellMar>
          <w:tblLook w:val="0000"/>
        </w:tblPrEx>
        <w:trPr>
          <w:trHeight w:val="786"/>
        </w:trPr>
        <w:tc>
          <w:tcPr>
            <w:tcW w:w="9498" w:type="dxa"/>
            <w:tcBorders>
              <w:top w:val="nil"/>
              <w:left w:val="nil"/>
              <w:bottom w:val="nil"/>
              <w:right w:val="nil"/>
            </w:tcBorders>
            <w:tcMar>
              <w:top w:w="0" w:type="dxa"/>
              <w:left w:w="62" w:type="dxa"/>
              <w:bottom w:w="0" w:type="dxa"/>
              <w:right w:w="62" w:type="dxa"/>
            </w:tcMar>
          </w:tcPr>
          <w:p w:rsidR="00000000" w:rsidP="005E2A3B">
            <w:pPr>
              <w:pStyle w:val="BodyText"/>
              <w:rPr>
                <w:lang w:val="en-NZ"/>
              </w:rPr>
            </w:pPr>
            <w:r w:rsidRPr="005E2A3B">
              <w:t>Evidence required to demonstrate competence in this unit must be relevant to and satisfy all of the requirements of the elements and performance criteria on at least one occasion and include:</w:t>
            </w:r>
          </w:p>
        </w:tc>
      </w:tr>
      <w:tr w:rsidTr="005E2A3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5E2A3B" w:rsidP="005E2A3B">
            <w:pPr>
              <w:pStyle w:val="ListBullet"/>
            </w:pPr>
            <w:r w:rsidRPr="005E2A3B">
              <w:t xml:space="preserve">applying precautions and required action </w:t>
            </w:r>
            <w:r w:rsidRPr="005E2A3B">
              <w:t>to minimise, control or eliminate identified hazards</w:t>
            </w:r>
          </w:p>
          <w:p w:rsidR="00000000" w:rsidRPr="005E2A3B" w:rsidP="005E2A3B">
            <w:pPr>
              <w:pStyle w:val="ListBullet"/>
            </w:pPr>
            <w:r w:rsidRPr="005E2A3B">
              <w:t>communicating in accordance with required protocols</w:t>
            </w:r>
          </w:p>
          <w:p w:rsidR="00000000" w:rsidRPr="005E2A3B" w:rsidP="005E2A3B">
            <w:pPr>
              <w:pStyle w:val="ListBullet"/>
            </w:pPr>
            <w:r w:rsidRPr="005E2A3B">
              <w:t xml:space="preserve">conducting automated equipment, safety and procedural checks </w:t>
            </w:r>
          </w:p>
          <w:p w:rsidR="00000000" w:rsidRPr="005E2A3B" w:rsidP="005E2A3B">
            <w:pPr>
              <w:pStyle w:val="ListBullet"/>
            </w:pPr>
            <w:r w:rsidRPr="005E2A3B">
              <w:t>following workplace procedures</w:t>
            </w:r>
          </w:p>
          <w:p w:rsidR="00000000" w:rsidRPr="005E2A3B" w:rsidP="005E2A3B">
            <w:pPr>
              <w:pStyle w:val="ListBullet"/>
            </w:pPr>
            <w:r w:rsidRPr="005E2A3B">
              <w:t>monitoring of automated equipment</w:t>
            </w:r>
          </w:p>
          <w:p w:rsidR="00000000" w:rsidRPr="005E2A3B" w:rsidP="005E2A3B">
            <w:pPr>
              <w:pStyle w:val="ListBullet"/>
            </w:pPr>
            <w:r w:rsidRPr="005E2A3B">
              <w:t>operating and adapting to differences in automated equipment in accordance with workplace procedures</w:t>
            </w:r>
          </w:p>
          <w:p w:rsidR="00000000" w:rsidRPr="005E2A3B" w:rsidP="005E2A3B">
            <w:pPr>
              <w:pStyle w:val="ListBullet"/>
            </w:pPr>
            <w:r w:rsidRPr="005E2A3B">
              <w:t>using required personal protective equipment (PPE) in accordance with workplace procedures.</w:t>
            </w:r>
          </w:p>
        </w:tc>
      </w:tr>
    </w:tbl>
    <w:p w:rsidR="00000000" w:rsidRPr="005E2A3B" w:rsidP="005E2A3B">
      <w:pPr>
        <w:pStyle w:val="NoPaddingFontSize1"/>
      </w:pPr>
    </w:p>
    <w:p w:rsidR="00000000" w:rsidRPr="005E2A3B" w:rsidP="005E2A3B">
      <w:pPr>
        <w:pStyle w:val="AllowPageBreak"/>
      </w:pPr>
    </w:p>
    <w:p w:rsidR="00000000" w:rsidRPr="005E2A3B" w:rsidP="005E2A3B">
      <w:pPr>
        <w:pStyle w:val="Heading1"/>
      </w:pPr>
      <w:bookmarkStart w:id="3" w:name="O_1066037"/>
      <w:bookmarkEnd w:id="3"/>
      <w:r w:rsidRPr="005E2A3B">
        <w:t>Knowledge Evidence</w:t>
      </w:r>
    </w:p>
    <w:tbl>
      <w:tblPr>
        <w:tblW w:w="9498" w:type="dxa"/>
        <w:tblLayout w:type="fixed"/>
        <w:tblCellMar>
          <w:left w:w="62" w:type="dxa"/>
          <w:right w:w="62" w:type="dxa"/>
        </w:tblCellMar>
        <w:tblLook w:val="0000"/>
      </w:tblPr>
      <w:tblGrid>
        <w:gridCol w:w="9498"/>
      </w:tblGrid>
      <w:tr w:rsidTr="005E2A3B">
        <w:tblPrEx>
          <w:tblW w:w="9498" w:type="dxa"/>
          <w:tblLayout w:type="fixed"/>
          <w:tblCellMar>
            <w:left w:w="62" w:type="dxa"/>
            <w:right w:w="62" w:type="dxa"/>
          </w:tblCellMar>
          <w:tblLook w:val="0000"/>
        </w:tblPrEx>
        <w:trPr>
          <w:trHeight w:val="782"/>
        </w:trPr>
        <w:tc>
          <w:tcPr>
            <w:tcW w:w="9498" w:type="dxa"/>
            <w:tcBorders>
              <w:top w:val="nil"/>
              <w:left w:val="nil"/>
              <w:bottom w:val="nil"/>
              <w:right w:val="nil"/>
            </w:tcBorders>
            <w:tcMar>
              <w:top w:w="0" w:type="dxa"/>
              <w:left w:w="62" w:type="dxa"/>
              <w:bottom w:w="0" w:type="dxa"/>
              <w:right w:w="62" w:type="dxa"/>
            </w:tcMar>
          </w:tcPr>
          <w:p w:rsidR="00000000" w:rsidP="005E2A3B">
            <w:pPr>
              <w:pStyle w:val="BodyText"/>
              <w:rPr>
                <w:lang w:val="en-NZ"/>
              </w:rPr>
            </w:pPr>
            <w:r w:rsidRPr="005E2A3B">
              <w:t>Evidence required to de</w:t>
            </w:r>
            <w:r w:rsidRPr="005E2A3B">
              <w:t>monstrate competence in this unit must be relevant to and satisfy all of the requirements of the elements and performance criteria and include knowledge of:</w:t>
            </w:r>
          </w:p>
        </w:tc>
      </w:tr>
      <w:tr w:rsidTr="005E2A3B">
        <w:tblPrEx>
          <w:tblW w:w="9498" w:type="dxa"/>
          <w:tblLayout w:type="fixed"/>
          <w:tblCellMar>
            <w:left w:w="62" w:type="dxa"/>
            <w:right w:w="62" w:type="dxa"/>
          </w:tblCellMar>
          <w:tblLook w:val="0000"/>
        </w:tblPrEx>
        <w:trPr>
          <w:trHeight w:val="1838"/>
        </w:trPr>
        <w:tc>
          <w:tcPr>
            <w:tcW w:w="9498" w:type="dxa"/>
            <w:tcBorders>
              <w:top w:val="nil"/>
              <w:left w:val="nil"/>
              <w:bottom w:val="nil"/>
              <w:right w:val="nil"/>
            </w:tcBorders>
            <w:tcMar>
              <w:top w:w="0" w:type="dxa"/>
              <w:left w:w="62" w:type="dxa"/>
              <w:bottom w:w="0" w:type="dxa"/>
              <w:right w:w="62" w:type="dxa"/>
            </w:tcMar>
          </w:tcPr>
          <w:p w:rsidR="00000000" w:rsidRPr="005E2A3B" w:rsidP="005E2A3B">
            <w:pPr>
              <w:pStyle w:val="ListBullet"/>
            </w:pPr>
            <w:r w:rsidRPr="005E2A3B">
              <w:t xml:space="preserve">characteristics, capabilities and limitations of automated equipment in accordance with </w:t>
            </w:r>
            <w:r w:rsidRPr="005E2A3B">
              <w:t>manufacturer specifications</w:t>
            </w:r>
          </w:p>
          <w:p w:rsidR="00000000" w:rsidRPr="005E2A3B" w:rsidP="005E2A3B">
            <w:pPr>
              <w:pStyle w:val="ListBullet"/>
            </w:pPr>
            <w:r w:rsidRPr="005E2A3B">
              <w:t>reporting of identified hazards, faults or malfunctions in accordance with workplace procedures</w:t>
            </w:r>
          </w:p>
          <w:p w:rsidR="00000000" w:rsidRPr="005E2A3B" w:rsidP="005E2A3B">
            <w:pPr>
              <w:pStyle w:val="ListBullet"/>
            </w:pPr>
            <w:r w:rsidRPr="005E2A3B">
              <w:t xml:space="preserve">risks and hazards when using automated equipment </w:t>
            </w:r>
          </w:p>
          <w:p w:rsidR="00000000" w:rsidRPr="005E2A3B" w:rsidP="005E2A3B">
            <w:pPr>
              <w:pStyle w:val="ListBullet"/>
            </w:pPr>
            <w:r w:rsidRPr="005E2A3B">
              <w:t>workplace procedures for using automated equipment.</w:t>
            </w:r>
          </w:p>
        </w:tc>
      </w:tr>
    </w:tbl>
    <w:p w:rsidR="00000000" w:rsidRPr="005E2A3B" w:rsidP="005E2A3B">
      <w:pPr>
        <w:pStyle w:val="NoPaddingFontSize1"/>
      </w:pPr>
    </w:p>
    <w:p w:rsidR="00000000" w:rsidRPr="005E2A3B" w:rsidP="005E2A3B">
      <w:pPr>
        <w:pStyle w:val="AllowPageBreak"/>
      </w:pPr>
    </w:p>
    <w:p w:rsidR="00000000" w:rsidRPr="005E2A3B" w:rsidP="005E2A3B">
      <w:pPr>
        <w:pStyle w:val="Heading1"/>
      </w:pPr>
      <w:bookmarkStart w:id="4" w:name="O_1066038"/>
      <w:bookmarkEnd w:id="4"/>
      <w:r w:rsidRPr="005E2A3B">
        <w:t>Assessmen</w:t>
      </w:r>
      <w:r w:rsidRPr="005E2A3B">
        <w:t>t Conditions</w:t>
      </w:r>
    </w:p>
    <w:tbl>
      <w:tblPr>
        <w:tblW w:w="9498" w:type="dxa"/>
        <w:tblLayout w:type="fixed"/>
        <w:tblCellMar>
          <w:left w:w="62" w:type="dxa"/>
          <w:right w:w="62" w:type="dxa"/>
        </w:tblCellMar>
        <w:tblLook w:val="0000"/>
      </w:tblPr>
      <w:tblGrid>
        <w:gridCol w:w="9498"/>
      </w:tblGrid>
      <w:tr w:rsidTr="00E43E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2A3B" w:rsidP="005E2A3B">
            <w:pPr>
              <w:pStyle w:val="BodyText"/>
            </w:pPr>
            <w:r w:rsidRPr="005E2A3B">
              <w:t xml:space="preserve">Assessors must hold credentials specified within the Standards for Registered Training Organisations current at the time of assessment. </w:t>
            </w:r>
          </w:p>
          <w:p w:rsidR="00000000" w:rsidRPr="005E2A3B" w:rsidP="005E2A3B">
            <w:pPr>
              <w:pStyle w:val="BodyText"/>
            </w:pPr>
            <w:r w:rsidRPr="005E2A3B">
              <w:t>Assessment must satisfy the Principles of Assessment and Rules of Evidence and all regulatory requirements</w:t>
            </w:r>
            <w:r w:rsidRPr="005E2A3B">
              <w:t xml:space="preserve"> included within the Standards for Registered Training Organisations current at the time of assessment.</w:t>
            </w:r>
          </w:p>
          <w:p w:rsidR="00000000" w:rsidRPr="005E2A3B" w:rsidP="005E2A3B">
            <w:pPr>
              <w:pStyle w:val="BodyText"/>
            </w:pPr>
            <w:r w:rsidRPr="005E2A3B">
              <w:t xml:space="preserve">Assessment must occur in workplace operational situations where it is appropriate to do so; </w:t>
            </w:r>
            <w:r w:rsidRPr="005E2A3B">
              <w:t>where this is not appropriate, assessment must occur in si</w:t>
            </w:r>
            <w:r w:rsidRPr="005E2A3B">
              <w:t xml:space="preserve">mulated workplace operational situations that replicate workplace conditions. </w:t>
            </w:r>
          </w:p>
          <w:p w:rsidR="00000000" w:rsidRPr="005E2A3B" w:rsidP="005E2A3B">
            <w:pPr>
              <w:pStyle w:val="BodyText"/>
            </w:pPr>
            <w:r w:rsidRPr="005E2A3B">
              <w:t>Assessment processes and techniques must be appropriate to the language, literacy and numeracy requirements of the work being performed and the needs of the candidate.</w:t>
            </w:r>
          </w:p>
          <w:p w:rsidR="00000000" w:rsidRPr="005E2A3B" w:rsidP="005E2A3B">
            <w:pPr>
              <w:pStyle w:val="BodyText"/>
            </w:pPr>
            <w:r w:rsidRPr="005E2A3B">
              <w:t>Resources</w:t>
            </w:r>
            <w:r w:rsidRPr="005E2A3B">
              <w:t xml:space="preserve"> for assessment must include:</w:t>
            </w:r>
          </w:p>
          <w:p w:rsidR="00000000" w:rsidRPr="005E2A3B" w:rsidP="005E2A3B">
            <w:pPr>
              <w:pStyle w:val="ListBullet"/>
            </w:pPr>
            <w:r w:rsidRPr="005E2A3B">
              <w:t>relevant materials, tools, automated equipment and personal protective equipment (PPE)</w:t>
            </w:r>
          </w:p>
          <w:p w:rsidR="00000000" w:rsidRPr="005E2A3B" w:rsidP="005E2A3B">
            <w:pPr>
              <w:pStyle w:val="ListBullet"/>
            </w:pPr>
            <w:r w:rsidRPr="005E2A3B">
              <w:t>applicable documentation, including workplace procedures, regulations, codes of practice and operation manuals.</w:t>
            </w:r>
          </w:p>
        </w:tc>
      </w:tr>
    </w:tbl>
    <w:p w:rsidR="00000000" w:rsidRPr="005E2A3B" w:rsidP="005E2A3B">
      <w:pPr>
        <w:pStyle w:val="NoPaddingFontSize1"/>
      </w:pPr>
    </w:p>
    <w:p w:rsidR="00000000" w:rsidRPr="005E2A3B" w:rsidP="005E2A3B">
      <w:pPr>
        <w:pStyle w:val="AllowPageBreak"/>
      </w:pPr>
    </w:p>
    <w:p w:rsidR="00000000" w:rsidRPr="005E2A3B" w:rsidP="005E2A3B">
      <w:pPr>
        <w:pStyle w:val="Heading1"/>
      </w:pPr>
      <w:bookmarkStart w:id="5" w:name="O_1066041"/>
      <w:bookmarkEnd w:id="5"/>
      <w:r w:rsidRPr="005E2A3B">
        <w:t>Links</w:t>
      </w:r>
    </w:p>
    <w:p w:rsidR="00000000" w:rsidRPr="005E2A3B" w:rsidP="00E43E90">
      <w:pPr>
        <w:pStyle w:val="BodyText"/>
      </w:pPr>
      <w:r w:rsidRPr="005E2A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D0EE1">
        <w:rPr>
          <w:rStyle w:val="Hyperlink"/>
        </w:rPr>
        <w:t>https://vetnet.gov.au/Pages/TrainingDocs.aspx?q=df441c6e-213d-43e3-874c-0b3f7036d851</w:t>
      </w:r>
      <w:r>
        <w:fldChar w:fldCharType="end"/>
      </w:r>
    </w:p>
    <w:p w:rsidR="00000000" w:rsidRPr="005E2A3B" w:rsidP="005E2A3B"/>
    <w:sectPr w:rsidSect="005E2A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B" w:rsidRPr="00E43E90" w:rsidP="00E43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90" w:rsidP="005E2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3E90" w:rsidP="005E2A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3E90" w:rsidP="005E2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A3B" w:rsidRPr="00E43E90" w:rsidP="00E43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90" w:rsidRPr="002D2AF8" w:rsidP="005E2A3B">
    <w:pPr>
      <w:pStyle w:val="Header"/>
      <w:framePr w:wrap="around"/>
    </w:pPr>
    <w:r>
      <w:fldChar w:fldCharType="begin"/>
    </w:r>
    <w:r>
      <w:instrText xml:space="preserve"> TITLE   \* MERGEFORMAT </w:instrText>
    </w:r>
    <w:r>
      <w:fldChar w:fldCharType="separate"/>
    </w:r>
    <w:r>
      <w:t>Assessment Requirements for TLIB0006 Prepare and monitor automated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43E90" w:rsidP="005E2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9A4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40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A3B"/>
    <w:pPr>
      <w:spacing w:before="360" w:after="60"/>
      <w:outlineLvl w:val="0"/>
    </w:pPr>
    <w:rPr>
      <w:sz w:val="32"/>
    </w:rPr>
  </w:style>
  <w:style w:type="paragraph" w:styleId="Heading2">
    <w:name w:val="heading 2"/>
    <w:basedOn w:val="HeadingBase"/>
    <w:next w:val="BodyText"/>
    <w:link w:val="Heading2Char"/>
    <w:qFormat/>
    <w:rsid w:val="005E2A3B"/>
    <w:pPr>
      <w:keepLines/>
      <w:spacing w:before="240" w:after="120"/>
      <w:outlineLvl w:val="1"/>
    </w:pPr>
    <w:rPr>
      <w:sz w:val="28"/>
      <w:szCs w:val="40"/>
    </w:rPr>
  </w:style>
  <w:style w:type="paragraph" w:styleId="Heading3">
    <w:name w:val="heading 3"/>
    <w:basedOn w:val="HeadingBase"/>
    <w:next w:val="BodyText"/>
    <w:link w:val="Heading3Char"/>
    <w:qFormat/>
    <w:rsid w:val="005E2A3B"/>
    <w:pPr>
      <w:spacing w:before="180" w:after="120"/>
      <w:outlineLvl w:val="2"/>
    </w:pPr>
    <w:rPr>
      <w:spacing w:val="-10"/>
      <w:kern w:val="32"/>
    </w:rPr>
  </w:style>
  <w:style w:type="paragraph" w:styleId="Heading4">
    <w:name w:val="heading 4"/>
    <w:basedOn w:val="HeadingBase"/>
    <w:next w:val="BodyText"/>
    <w:link w:val="Heading4Char"/>
    <w:qFormat/>
    <w:rsid w:val="005E2A3B"/>
    <w:pPr>
      <w:spacing w:before="160" w:after="120"/>
      <w:outlineLvl w:val="3"/>
    </w:pPr>
    <w:rPr>
      <w:sz w:val="22"/>
    </w:rPr>
  </w:style>
  <w:style w:type="paragraph" w:styleId="Heading5">
    <w:name w:val="heading 5"/>
    <w:basedOn w:val="HeadingBase"/>
    <w:next w:val="Normal"/>
    <w:link w:val="Heading5Char"/>
    <w:qFormat/>
    <w:rsid w:val="005E2A3B"/>
    <w:pPr>
      <w:spacing w:before="80"/>
      <w:outlineLvl w:val="4"/>
    </w:pPr>
    <w:rPr>
      <w:color w:val="918585"/>
      <w:sz w:val="20"/>
    </w:rPr>
  </w:style>
  <w:style w:type="paragraph" w:styleId="Heading6">
    <w:name w:val="heading 6"/>
    <w:basedOn w:val="HeadingBase"/>
    <w:next w:val="Normal"/>
    <w:link w:val="Heading6Char"/>
    <w:qFormat/>
    <w:rsid w:val="005E2A3B"/>
    <w:pPr>
      <w:spacing w:before="60"/>
      <w:outlineLvl w:val="5"/>
    </w:pPr>
    <w:rPr>
      <w:color w:val="918585"/>
      <w:sz w:val="20"/>
    </w:rPr>
  </w:style>
  <w:style w:type="paragraph" w:styleId="Heading7">
    <w:name w:val="heading 7"/>
    <w:basedOn w:val="Normal"/>
    <w:next w:val="Normal"/>
    <w:link w:val="Heading7Char"/>
    <w:qFormat/>
    <w:rsid w:val="005E2A3B"/>
    <w:pPr>
      <w:ind w:left="720"/>
      <w:outlineLvl w:val="6"/>
    </w:pPr>
    <w:rPr>
      <w:i/>
    </w:rPr>
  </w:style>
  <w:style w:type="paragraph" w:styleId="Heading8">
    <w:name w:val="heading 8"/>
    <w:basedOn w:val="Normal"/>
    <w:next w:val="Normal"/>
    <w:link w:val="Heading8Char"/>
    <w:qFormat/>
    <w:rsid w:val="005E2A3B"/>
    <w:pPr>
      <w:ind w:left="720"/>
      <w:outlineLvl w:val="7"/>
    </w:pPr>
    <w:rPr>
      <w:i/>
    </w:rPr>
  </w:style>
  <w:style w:type="paragraph" w:styleId="Heading9">
    <w:name w:val="heading 9"/>
    <w:basedOn w:val="Normal"/>
    <w:next w:val="Normal"/>
    <w:link w:val="Heading9Char"/>
    <w:qFormat/>
    <w:rsid w:val="005E2A3B"/>
    <w:pPr>
      <w:ind w:left="720"/>
      <w:outlineLvl w:val="8"/>
    </w:pPr>
    <w:rPr>
      <w:i/>
    </w:rPr>
  </w:style>
  <w:style w:type="character" w:default="1" w:styleId="DefaultParagraphFont">
    <w:name w:val="Default Paragraph Font"/>
    <w:uiPriority w:val="1"/>
    <w:unhideWhenUsed/>
    <w:rsid w:val="005E2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A3B"/>
  </w:style>
  <w:style w:type="character" w:customStyle="1" w:styleId="Heading1Char">
    <w:name w:val="Heading 1 Char"/>
    <w:basedOn w:val="DefaultParagraphFont"/>
    <w:link w:val="Heading1"/>
    <w:rsid w:val="005E2A3B"/>
    <w:rPr>
      <w:rFonts w:ascii="Times New Roman" w:eastAsia="Times New Roman" w:hAnsi="Times New Roman" w:cs="Times New Roman"/>
      <w:b/>
      <w:sz w:val="32"/>
      <w:szCs w:val="20"/>
      <w:lang w:eastAsia="en-US"/>
    </w:rPr>
  </w:style>
  <w:style w:type="paragraph" w:styleId="BodyText">
    <w:name w:val="Body Text"/>
    <w:basedOn w:val="Normal"/>
    <w:link w:val="BodyTextChar"/>
    <w:rsid w:val="005E2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A3B"/>
    <w:rPr>
      <w:rFonts w:ascii="Times New Roman" w:eastAsia="Times New Roman" w:hAnsi="Times New Roman" w:cs="Times New Roman"/>
      <w:sz w:val="24"/>
      <w:lang w:eastAsia="en-US"/>
    </w:rPr>
  </w:style>
  <w:style w:type="paragraph" w:styleId="ListBullet">
    <w:name w:val="List Bullet"/>
    <w:basedOn w:val="List"/>
    <w:rsid w:val="005E2A3B"/>
    <w:pPr>
      <w:numPr>
        <w:numId w:val="11"/>
      </w:numPr>
      <w:tabs>
        <w:tab w:val="clear" w:pos="340"/>
      </w:tabs>
      <w:spacing w:before="40" w:after="40"/>
    </w:pPr>
  </w:style>
  <w:style w:type="character" w:customStyle="1" w:styleId="SpecialBold">
    <w:name w:val="Special Bold"/>
    <w:basedOn w:val="DefaultParagraphFont"/>
    <w:rsid w:val="005E2A3B"/>
    <w:rPr>
      <w:b/>
      <w:spacing w:val="0"/>
    </w:rPr>
  </w:style>
  <w:style w:type="paragraph" w:customStyle="1" w:styleId="SuperHeading">
    <w:name w:val="SuperHeading"/>
    <w:basedOn w:val="Normal"/>
    <w:rsid w:val="005E2A3B"/>
    <w:pPr>
      <w:spacing w:before="240" w:after="120"/>
      <w:outlineLvl w:val="0"/>
    </w:pPr>
    <w:rPr>
      <w:rFonts w:ascii="Times New Roman" w:hAnsi="Times New Roman"/>
      <w:b/>
      <w:sz w:val="32"/>
    </w:rPr>
  </w:style>
  <w:style w:type="paragraph" w:customStyle="1" w:styleId="AllowPageBreak">
    <w:name w:val="AllowPageBreak"/>
    <w:rsid w:val="005E2A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2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A3B"/>
    <w:rPr>
      <w:rFonts w:ascii="Courier New" w:eastAsia="Times New Roman" w:hAnsi="Courier New" w:cs="Times New Roman"/>
      <w:i/>
      <w:szCs w:val="20"/>
      <w:lang w:eastAsia="en-US"/>
    </w:rPr>
  </w:style>
  <w:style w:type="paragraph" w:customStyle="1" w:styleId="HeadingBase">
    <w:name w:val="Heading Base"/>
    <w:rsid w:val="005E2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A3B"/>
    <w:pPr>
      <w:tabs>
        <w:tab w:val="right" w:leader="dot" w:pos="9072"/>
      </w:tabs>
      <w:ind w:left="567"/>
    </w:pPr>
    <w:rPr>
      <w:szCs w:val="22"/>
    </w:rPr>
  </w:style>
  <w:style w:type="paragraph" w:customStyle="1" w:styleId="TOCBase">
    <w:name w:val="TOC Base"/>
    <w:rsid w:val="005E2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A3B"/>
    <w:pPr>
      <w:tabs>
        <w:tab w:val="right" w:leader="dot" w:pos="9072"/>
      </w:tabs>
      <w:spacing w:before="40" w:after="40"/>
      <w:ind w:left="284"/>
    </w:pPr>
    <w:rPr>
      <w:rFonts w:ascii="Times New Roman" w:hAnsi="Times New Roman"/>
    </w:rPr>
  </w:style>
  <w:style w:type="paragraph" w:styleId="TOC1">
    <w:name w:val="toc 1"/>
    <w:basedOn w:val="TOCBase"/>
    <w:next w:val="Normal"/>
    <w:rsid w:val="005E2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A3B"/>
    <w:rPr>
      <w:rFonts w:ascii="Times New Roman" w:eastAsia="Times New Roman" w:hAnsi="Times New Roman" w:cs="Times New Roman"/>
      <w:sz w:val="16"/>
      <w:lang w:eastAsia="en-US"/>
    </w:rPr>
  </w:style>
  <w:style w:type="paragraph" w:styleId="Title">
    <w:name w:val="Title"/>
    <w:basedOn w:val="HeadingBase"/>
    <w:link w:val="TitleChar"/>
    <w:qFormat/>
    <w:rsid w:val="005E2A3B"/>
    <w:pPr>
      <w:spacing w:before="5040"/>
      <w:jc w:val="center"/>
    </w:pPr>
    <w:rPr>
      <w:sz w:val="48"/>
      <w:szCs w:val="72"/>
      <w:lang w:val="en-US"/>
    </w:rPr>
  </w:style>
  <w:style w:type="character" w:customStyle="1" w:styleId="TitleChar">
    <w:name w:val="Title Char"/>
    <w:basedOn w:val="DefaultParagraphFont"/>
    <w:link w:val="Title"/>
    <w:rsid w:val="005E2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A3B"/>
    <w:pPr>
      <w:tabs>
        <w:tab w:val="left" w:pos="3600"/>
        <w:tab w:val="left" w:pos="3958"/>
      </w:tabs>
    </w:pPr>
  </w:style>
  <w:style w:type="paragraph" w:styleId="List">
    <w:name w:val="List"/>
    <w:basedOn w:val="BodyText"/>
    <w:next w:val="BodyText"/>
    <w:rsid w:val="005E2A3B"/>
    <w:pPr>
      <w:tabs>
        <w:tab w:val="left" w:pos="340"/>
      </w:tabs>
      <w:spacing w:before="60" w:after="60"/>
      <w:ind w:left="340" w:hanging="340"/>
    </w:pPr>
  </w:style>
  <w:style w:type="paragraph" w:customStyle="1" w:styleId="Note">
    <w:name w:val="Note"/>
    <w:basedOn w:val="BodyText"/>
    <w:rsid w:val="005E2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A3B"/>
    <w:pPr>
      <w:framePr w:wrap="auto" w:hAnchor="text" w:y="6049"/>
    </w:pPr>
    <w:rPr>
      <w:color w:val="000000"/>
      <w:sz w:val="40"/>
    </w:rPr>
  </w:style>
  <w:style w:type="paragraph" w:customStyle="1" w:styleId="TOCTitle">
    <w:name w:val="TOCTitle"/>
    <w:basedOn w:val="Heading1"/>
    <w:rsid w:val="005E2A3B"/>
    <w:pPr>
      <w:spacing w:after="240"/>
      <w:jc w:val="center"/>
      <w:outlineLvl w:val="9"/>
    </w:pPr>
    <w:rPr>
      <w:caps/>
    </w:rPr>
  </w:style>
  <w:style w:type="paragraph" w:customStyle="1" w:styleId="Version">
    <w:name w:val="Version"/>
    <w:rsid w:val="005E2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A3B"/>
    <w:pPr>
      <w:numPr>
        <w:numId w:val="12"/>
      </w:numPr>
      <w:tabs>
        <w:tab w:val="clear" w:pos="680"/>
      </w:tabs>
    </w:pPr>
  </w:style>
  <w:style w:type="paragraph" w:styleId="Index1">
    <w:name w:val="index 1"/>
    <w:basedOn w:val="Normal"/>
    <w:next w:val="Normal"/>
    <w:semiHidden/>
    <w:rsid w:val="005E2A3B"/>
    <w:pPr>
      <w:keepNext w:val="0"/>
      <w:tabs>
        <w:tab w:val="right" w:pos="4176"/>
      </w:tabs>
      <w:ind w:left="198" w:hanging="198"/>
    </w:pPr>
    <w:rPr>
      <w:rFonts w:ascii="Garamond" w:hAnsi="Garamond"/>
    </w:rPr>
  </w:style>
  <w:style w:type="paragraph" w:styleId="IndexHeading">
    <w:name w:val="index heading"/>
    <w:basedOn w:val="Normal"/>
    <w:next w:val="Index1"/>
    <w:semiHidden/>
    <w:rsid w:val="005E2A3B"/>
    <w:pPr>
      <w:spacing w:before="120" w:after="120"/>
    </w:pPr>
    <w:rPr>
      <w:rFonts w:ascii="Arial" w:hAnsi="Arial"/>
      <w:b/>
      <w:color w:val="918585"/>
      <w:sz w:val="24"/>
    </w:rPr>
  </w:style>
  <w:style w:type="paragraph" w:styleId="Header">
    <w:name w:val="header"/>
    <w:basedOn w:val="Normal"/>
    <w:link w:val="HeaderChar"/>
    <w:rsid w:val="005E2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A3B"/>
    <w:rPr>
      <w:rFonts w:ascii="Times New Roman" w:eastAsia="Times New Roman" w:hAnsi="Times New Roman" w:cs="Times New Roman"/>
      <w:sz w:val="16"/>
      <w:szCs w:val="20"/>
      <w:lang w:val="en-GB" w:eastAsia="en-US"/>
    </w:rPr>
  </w:style>
  <w:style w:type="paragraph" w:customStyle="1" w:styleId="Chapter">
    <w:name w:val="Chapter"/>
    <w:basedOn w:val="Normal"/>
    <w:rsid w:val="005E2A3B"/>
    <w:pPr>
      <w:spacing w:before="240"/>
    </w:pPr>
    <w:rPr>
      <w:rFonts w:ascii="Times New Roman" w:hAnsi="Times New Roman"/>
      <w:smallCaps/>
      <w:spacing w:val="80"/>
      <w:sz w:val="28"/>
    </w:rPr>
  </w:style>
  <w:style w:type="paragraph" w:customStyle="1" w:styleId="InChapter">
    <w:name w:val="InChapter"/>
    <w:basedOn w:val="Heading3"/>
    <w:rsid w:val="005E2A3B"/>
    <w:pPr>
      <w:spacing w:after="240"/>
      <w:outlineLvl w:val="9"/>
    </w:pPr>
    <w:rPr>
      <w:noProof/>
    </w:rPr>
  </w:style>
  <w:style w:type="paragraph" w:styleId="Index2">
    <w:name w:val="index 2"/>
    <w:basedOn w:val="Normal"/>
    <w:next w:val="Normal"/>
    <w:semiHidden/>
    <w:rsid w:val="005E2A3B"/>
    <w:pPr>
      <w:tabs>
        <w:tab w:val="right" w:pos="4176"/>
      </w:tabs>
      <w:ind w:left="568" w:hanging="284"/>
    </w:pPr>
    <w:rPr>
      <w:rFonts w:ascii="Garamond" w:hAnsi="Garamond"/>
    </w:rPr>
  </w:style>
  <w:style w:type="paragraph" w:customStyle="1" w:styleId="Byline">
    <w:name w:val="Byline"/>
    <w:rsid w:val="005E2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A3B"/>
    <w:pPr>
      <w:tabs>
        <w:tab w:val="clear" w:pos="3600"/>
        <w:tab w:val="clear" w:pos="3958"/>
      </w:tabs>
      <w:jc w:val="right"/>
    </w:pPr>
  </w:style>
  <w:style w:type="character" w:styleId="Emphasis">
    <w:name w:val="Emphasis"/>
    <w:basedOn w:val="DefaultParagraphFont"/>
    <w:qFormat/>
    <w:rsid w:val="005E2A3B"/>
    <w:rPr>
      <w:i/>
    </w:rPr>
  </w:style>
  <w:style w:type="paragraph" w:styleId="Caption">
    <w:name w:val="caption"/>
    <w:basedOn w:val="BodyText"/>
    <w:next w:val="Normal"/>
    <w:qFormat/>
    <w:rsid w:val="005E2A3B"/>
    <w:pPr>
      <w:framePr w:w="2268" w:hSpace="181" w:vSpace="181" w:wrap="around" w:vAnchor="text" w:hAnchor="page" w:x="1135" w:y="285" w:anchorLock="1"/>
    </w:pPr>
    <w:rPr>
      <w:i/>
    </w:rPr>
  </w:style>
  <w:style w:type="paragraph" w:customStyle="1" w:styleId="MiniTOCTitle">
    <w:name w:val="MiniTOCTitle"/>
    <w:basedOn w:val="Heading4"/>
    <w:rsid w:val="005E2A3B"/>
    <w:pPr>
      <w:spacing w:before="240"/>
      <w:outlineLvl w:val="9"/>
    </w:pPr>
    <w:rPr>
      <w:noProof/>
      <w:sz w:val="24"/>
    </w:rPr>
  </w:style>
  <w:style w:type="paragraph" w:customStyle="1" w:styleId="MiniTOCItem">
    <w:name w:val="MiniTOCItem"/>
    <w:basedOn w:val="ListBullet"/>
    <w:rsid w:val="005E2A3B"/>
    <w:pPr>
      <w:numPr>
        <w:numId w:val="0"/>
      </w:numPr>
      <w:tabs>
        <w:tab w:val="right" w:leader="dot" w:pos="6521"/>
      </w:tabs>
      <w:spacing w:before="0" w:after="0"/>
    </w:pPr>
  </w:style>
  <w:style w:type="paragraph" w:customStyle="1" w:styleId="TOFTitle">
    <w:name w:val="TOFTitle"/>
    <w:basedOn w:val="TOCTitle"/>
    <w:rsid w:val="005E2A3B"/>
  </w:style>
  <w:style w:type="paragraph" w:styleId="TableofFigures">
    <w:name w:val="table of figures"/>
    <w:basedOn w:val="Normal"/>
    <w:next w:val="Normal"/>
    <w:semiHidden/>
    <w:rsid w:val="005E2A3B"/>
    <w:pPr>
      <w:tabs>
        <w:tab w:val="right" w:leader="dot" w:pos="9072"/>
      </w:tabs>
      <w:ind w:left="970" w:hanging="403"/>
    </w:pPr>
    <w:rPr>
      <w:rFonts w:ascii="Times New Roman" w:hAnsi="Times New Roman"/>
      <w:b/>
    </w:rPr>
  </w:style>
  <w:style w:type="paragraph" w:styleId="ListNumber">
    <w:name w:val="List Number"/>
    <w:basedOn w:val="List"/>
    <w:rsid w:val="005E2A3B"/>
    <w:pPr>
      <w:numPr>
        <w:numId w:val="14"/>
      </w:numPr>
      <w:tabs>
        <w:tab w:val="clear" w:pos="340"/>
      </w:tabs>
    </w:pPr>
  </w:style>
  <w:style w:type="character" w:customStyle="1" w:styleId="WingdingSymbols">
    <w:name w:val="Wingding Symbols"/>
    <w:rsid w:val="005E2A3B"/>
    <w:rPr>
      <w:rFonts w:ascii="Wingdings" w:hAnsi="Wingdings"/>
    </w:rPr>
  </w:style>
  <w:style w:type="paragraph" w:customStyle="1" w:styleId="TableHeading">
    <w:name w:val="Table Heading"/>
    <w:basedOn w:val="HeadingBase"/>
    <w:rsid w:val="005E2A3B"/>
    <w:pPr>
      <w:keepLines/>
      <w:pBdr>
        <w:bottom w:val="single" w:sz="6" w:space="1" w:color="918585"/>
      </w:pBdr>
      <w:spacing w:before="240"/>
    </w:pPr>
  </w:style>
  <w:style w:type="character" w:customStyle="1" w:styleId="HotSpot">
    <w:name w:val="HotSpot"/>
    <w:rsid w:val="005E2A3B"/>
    <w:rPr>
      <w:color w:val="0033CC"/>
      <w:u w:val="none"/>
    </w:rPr>
  </w:style>
  <w:style w:type="paragraph" w:customStyle="1" w:styleId="BodyTextRight">
    <w:name w:val="Body Text Right"/>
    <w:basedOn w:val="BodyText"/>
    <w:rsid w:val="005E2A3B"/>
    <w:pPr>
      <w:spacing w:before="0" w:after="0"/>
      <w:jc w:val="right"/>
    </w:pPr>
  </w:style>
  <w:style w:type="paragraph" w:styleId="Index3">
    <w:name w:val="index 3"/>
    <w:basedOn w:val="ListNumber2"/>
    <w:next w:val="Normal"/>
    <w:semiHidden/>
    <w:rsid w:val="005E2A3B"/>
    <w:pPr>
      <w:numPr>
        <w:numId w:val="0"/>
      </w:numPr>
      <w:tabs>
        <w:tab w:val="right" w:leader="dot" w:pos="4176"/>
      </w:tabs>
    </w:pPr>
  </w:style>
  <w:style w:type="paragraph" w:styleId="ListNumber2">
    <w:name w:val="List Number 2"/>
    <w:basedOn w:val="List2"/>
    <w:rsid w:val="005E2A3B"/>
    <w:pPr>
      <w:numPr>
        <w:numId w:val="9"/>
      </w:numPr>
      <w:tabs>
        <w:tab w:val="clear" w:pos="1060"/>
      </w:tabs>
    </w:pPr>
  </w:style>
  <w:style w:type="paragraph" w:customStyle="1" w:styleId="MarginNote">
    <w:name w:val="Margin Note"/>
    <w:basedOn w:val="BodyText"/>
    <w:rsid w:val="005E2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A3B"/>
    <w:rPr>
      <w:sz w:val="32"/>
    </w:rPr>
  </w:style>
  <w:style w:type="paragraph" w:customStyle="1" w:styleId="HeadingProcedure">
    <w:name w:val="Heading Procedure"/>
    <w:basedOn w:val="HeadingBase"/>
    <w:next w:val="Normal"/>
    <w:rsid w:val="005E2A3B"/>
    <w:pPr>
      <w:tabs>
        <w:tab w:val="left" w:pos="0"/>
      </w:tabs>
      <w:spacing w:before="120" w:after="60"/>
    </w:pPr>
    <w:rPr>
      <w:i/>
      <w:color w:val="918585"/>
      <w:sz w:val="22"/>
    </w:rPr>
  </w:style>
  <w:style w:type="paragraph" w:customStyle="1" w:styleId="TableBodyText">
    <w:name w:val="Table Body Text"/>
    <w:basedOn w:val="BodyText"/>
    <w:rsid w:val="005E2A3B"/>
    <w:pPr>
      <w:spacing w:before="60" w:after="60"/>
    </w:pPr>
  </w:style>
  <w:style w:type="paragraph" w:styleId="ListContinue">
    <w:name w:val="List Continue"/>
    <w:basedOn w:val="List"/>
    <w:rsid w:val="005E2A3B"/>
    <w:pPr>
      <w:ind w:firstLine="0"/>
    </w:pPr>
  </w:style>
  <w:style w:type="paragraph" w:customStyle="1" w:styleId="ListNote">
    <w:name w:val="List Note"/>
    <w:basedOn w:val="List"/>
    <w:rsid w:val="005E2A3B"/>
    <w:pPr>
      <w:pBdr>
        <w:top w:val="single" w:sz="6" w:space="2" w:color="918585"/>
        <w:bottom w:val="single" w:sz="6" w:space="2" w:color="918585"/>
      </w:pBdr>
      <w:tabs>
        <w:tab w:val="left" w:pos="1021"/>
      </w:tabs>
      <w:ind w:firstLine="0"/>
    </w:pPr>
  </w:style>
  <w:style w:type="paragraph" w:customStyle="1" w:styleId="Warning">
    <w:name w:val="Warning"/>
    <w:basedOn w:val="BodyText"/>
    <w:rsid w:val="005E2A3B"/>
    <w:pPr>
      <w:shd w:val="clear" w:color="auto" w:fill="D9D9D9"/>
      <w:tabs>
        <w:tab w:val="left" w:pos="992"/>
      </w:tabs>
      <w:ind w:left="119" w:right="119"/>
    </w:pPr>
    <w:rPr>
      <w:sz w:val="20"/>
    </w:rPr>
  </w:style>
  <w:style w:type="paragraph" w:customStyle="1" w:styleId="MarginIcons">
    <w:name w:val="Margin Icons"/>
    <w:basedOn w:val="BodyText"/>
    <w:rsid w:val="005E2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A3B"/>
    <w:rPr>
      <w:rFonts w:ascii="Courier New" w:hAnsi="Courier New"/>
    </w:rPr>
  </w:style>
  <w:style w:type="paragraph" w:customStyle="1" w:styleId="NoteBullet">
    <w:name w:val="Note Bullet"/>
    <w:basedOn w:val="Note"/>
    <w:rsid w:val="005E2A3B"/>
    <w:pPr>
      <w:tabs>
        <w:tab w:val="clear" w:pos="680"/>
      </w:tabs>
      <w:spacing w:before="60" w:after="60"/>
    </w:pPr>
  </w:style>
  <w:style w:type="paragraph" w:customStyle="1" w:styleId="SubHeading2">
    <w:name w:val="SubHeading2"/>
    <w:basedOn w:val="HeadingBase"/>
    <w:rsid w:val="005E2A3B"/>
    <w:pPr>
      <w:spacing w:before="240" w:after="60"/>
    </w:pPr>
    <w:rPr>
      <w:sz w:val="20"/>
    </w:rPr>
  </w:style>
  <w:style w:type="paragraph" w:customStyle="1" w:styleId="SubHeading1">
    <w:name w:val="SubHeading1"/>
    <w:basedOn w:val="HeadingBase"/>
    <w:rsid w:val="005E2A3B"/>
    <w:pPr>
      <w:spacing w:before="240" w:after="60"/>
    </w:pPr>
    <w:rPr>
      <w:color w:val="918585"/>
      <w:sz w:val="22"/>
    </w:rPr>
  </w:style>
  <w:style w:type="paragraph" w:customStyle="1" w:styleId="SideHeading">
    <w:name w:val="Side Heading"/>
    <w:basedOn w:val="HeadingBase"/>
    <w:rsid w:val="005E2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A3B"/>
    <w:pPr>
      <w:numPr>
        <w:numId w:val="10"/>
      </w:numPr>
    </w:pPr>
  </w:style>
  <w:style w:type="paragraph" w:styleId="PlainText">
    <w:name w:val="Plain Text"/>
    <w:basedOn w:val="Normal"/>
    <w:link w:val="PlainTextChar"/>
    <w:rsid w:val="005E2A3B"/>
    <w:rPr>
      <w:sz w:val="20"/>
    </w:rPr>
  </w:style>
  <w:style w:type="character" w:customStyle="1" w:styleId="PlainTextChar">
    <w:name w:val="Plain Text Char"/>
    <w:basedOn w:val="DefaultParagraphFont"/>
    <w:link w:val="PlainText"/>
    <w:rsid w:val="005E2A3B"/>
    <w:rPr>
      <w:rFonts w:ascii="Courier New" w:eastAsia="Times New Roman" w:hAnsi="Courier New" w:cs="Times New Roman"/>
      <w:sz w:val="20"/>
      <w:szCs w:val="20"/>
      <w:lang w:eastAsia="en-US"/>
    </w:rPr>
  </w:style>
  <w:style w:type="character" w:customStyle="1" w:styleId="MenuOption">
    <w:name w:val="Menu Option"/>
    <w:basedOn w:val="DefaultParagraphFont"/>
    <w:rsid w:val="005E2A3B"/>
    <w:rPr>
      <w:b/>
      <w:smallCaps/>
    </w:rPr>
  </w:style>
  <w:style w:type="paragraph" w:customStyle="1" w:styleId="TableListNumber">
    <w:name w:val="Table List Number"/>
    <w:basedOn w:val="ListNumber"/>
    <w:rsid w:val="005E2A3B"/>
    <w:pPr>
      <w:numPr>
        <w:numId w:val="0"/>
      </w:numPr>
    </w:pPr>
  </w:style>
  <w:style w:type="paragraph" w:styleId="TOC4">
    <w:name w:val="toc 4"/>
    <w:basedOn w:val="TOCBase"/>
    <w:next w:val="Normal"/>
    <w:semiHidden/>
    <w:rsid w:val="005E2A3B"/>
    <w:pPr>
      <w:tabs>
        <w:tab w:val="right" w:leader="dot" w:pos="9071"/>
      </w:tabs>
      <w:ind w:left="1701"/>
    </w:pPr>
  </w:style>
  <w:style w:type="paragraph" w:customStyle="1" w:styleId="ListAlpha">
    <w:name w:val="List Alpha"/>
    <w:basedOn w:val="List"/>
    <w:rsid w:val="005E2A3B"/>
    <w:pPr>
      <w:numPr>
        <w:numId w:val="8"/>
      </w:numPr>
    </w:pPr>
  </w:style>
  <w:style w:type="paragraph" w:customStyle="1" w:styleId="ListAlpha2">
    <w:name w:val="List Alpha 2"/>
    <w:basedOn w:val="List2"/>
    <w:rsid w:val="005E2A3B"/>
    <w:pPr>
      <w:numPr>
        <w:numId w:val="7"/>
      </w:numPr>
    </w:pPr>
  </w:style>
  <w:style w:type="paragraph" w:styleId="List2">
    <w:name w:val="List 2"/>
    <w:basedOn w:val="BodyText"/>
    <w:rsid w:val="005E2A3B"/>
    <w:pPr>
      <w:tabs>
        <w:tab w:val="left" w:pos="680"/>
      </w:tabs>
      <w:spacing w:before="60" w:after="60"/>
      <w:ind w:left="680" w:hanging="340"/>
    </w:pPr>
  </w:style>
  <w:style w:type="paragraph" w:styleId="List3">
    <w:name w:val="List 3"/>
    <w:basedOn w:val="BodyText"/>
    <w:rsid w:val="005E2A3B"/>
    <w:pPr>
      <w:tabs>
        <w:tab w:val="left" w:pos="1021"/>
      </w:tabs>
      <w:spacing w:before="60" w:after="60"/>
      <w:ind w:left="1020" w:hanging="340"/>
    </w:pPr>
  </w:style>
  <w:style w:type="paragraph" w:styleId="List4">
    <w:name w:val="List 4"/>
    <w:basedOn w:val="BodyText"/>
    <w:rsid w:val="005E2A3B"/>
    <w:pPr>
      <w:tabs>
        <w:tab w:val="left" w:pos="1361"/>
      </w:tabs>
      <w:spacing w:before="60" w:after="60"/>
      <w:ind w:left="1361" w:hanging="340"/>
    </w:pPr>
  </w:style>
  <w:style w:type="paragraph" w:styleId="List5">
    <w:name w:val="List 5"/>
    <w:basedOn w:val="BodyText"/>
    <w:rsid w:val="005E2A3B"/>
    <w:pPr>
      <w:tabs>
        <w:tab w:val="left" w:pos="1701"/>
      </w:tabs>
      <w:spacing w:before="60" w:after="60"/>
      <w:ind w:left="1701" w:hanging="340"/>
    </w:pPr>
  </w:style>
  <w:style w:type="paragraph" w:styleId="ListBullet3">
    <w:name w:val="List Bullet 3"/>
    <w:basedOn w:val="List3"/>
    <w:rsid w:val="005E2A3B"/>
    <w:pPr>
      <w:numPr>
        <w:numId w:val="13"/>
      </w:numPr>
      <w:tabs>
        <w:tab w:val="clear" w:pos="1021"/>
      </w:tabs>
      <w:ind w:left="1037" w:hanging="357"/>
    </w:pPr>
  </w:style>
  <w:style w:type="paragraph" w:styleId="ListBullet4">
    <w:name w:val="List Bullet 4"/>
    <w:basedOn w:val="List4"/>
    <w:rsid w:val="005E2A3B"/>
    <w:pPr>
      <w:numPr>
        <w:numId w:val="2"/>
      </w:numPr>
      <w:tabs>
        <w:tab w:val="clear" w:pos="1361"/>
      </w:tabs>
    </w:pPr>
  </w:style>
  <w:style w:type="paragraph" w:styleId="ListBullet5">
    <w:name w:val="List Bullet 5"/>
    <w:basedOn w:val="List5"/>
    <w:rsid w:val="005E2A3B"/>
    <w:pPr>
      <w:numPr>
        <w:numId w:val="3"/>
      </w:numPr>
    </w:pPr>
  </w:style>
  <w:style w:type="paragraph" w:styleId="ListContinue2">
    <w:name w:val="List Continue 2"/>
    <w:basedOn w:val="List2"/>
    <w:rsid w:val="005E2A3B"/>
    <w:pPr>
      <w:ind w:firstLine="0"/>
    </w:pPr>
  </w:style>
  <w:style w:type="paragraph" w:styleId="ListContinue3">
    <w:name w:val="List Continue 3"/>
    <w:basedOn w:val="List3"/>
    <w:rsid w:val="005E2A3B"/>
    <w:pPr>
      <w:ind w:left="1021" w:firstLine="0"/>
    </w:pPr>
  </w:style>
  <w:style w:type="paragraph" w:styleId="ListContinue4">
    <w:name w:val="List Continue 4"/>
    <w:basedOn w:val="List4"/>
    <w:rsid w:val="005E2A3B"/>
    <w:pPr>
      <w:ind w:firstLine="0"/>
    </w:pPr>
  </w:style>
  <w:style w:type="paragraph" w:styleId="ListContinue5">
    <w:name w:val="List Continue 5"/>
    <w:basedOn w:val="List5"/>
    <w:rsid w:val="005E2A3B"/>
    <w:pPr>
      <w:ind w:firstLine="0"/>
    </w:pPr>
  </w:style>
  <w:style w:type="paragraph" w:styleId="ListNumber3">
    <w:name w:val="List Number 3"/>
    <w:basedOn w:val="List3"/>
    <w:rsid w:val="005E2A3B"/>
    <w:pPr>
      <w:numPr>
        <w:numId w:val="4"/>
      </w:numPr>
    </w:pPr>
  </w:style>
  <w:style w:type="paragraph" w:styleId="ListNumber4">
    <w:name w:val="List Number 4"/>
    <w:basedOn w:val="List4"/>
    <w:rsid w:val="005E2A3B"/>
    <w:pPr>
      <w:numPr>
        <w:numId w:val="5"/>
      </w:numPr>
    </w:pPr>
  </w:style>
  <w:style w:type="paragraph" w:styleId="ListNumber5">
    <w:name w:val="List Number 5"/>
    <w:basedOn w:val="List5"/>
    <w:rsid w:val="005E2A3B"/>
    <w:pPr>
      <w:numPr>
        <w:numId w:val="6"/>
      </w:numPr>
    </w:pPr>
  </w:style>
  <w:style w:type="paragraph" w:styleId="BlockText">
    <w:name w:val="Block Text"/>
    <w:basedOn w:val="Normal"/>
    <w:rsid w:val="005E2A3B"/>
    <w:pPr>
      <w:spacing w:after="120"/>
      <w:ind w:left="1440" w:right="1440"/>
    </w:pPr>
  </w:style>
  <w:style w:type="character" w:customStyle="1" w:styleId="Subscript">
    <w:name w:val="Subscript"/>
    <w:basedOn w:val="DefaultParagraphFont"/>
    <w:rsid w:val="005E2A3B"/>
    <w:rPr>
      <w:sz w:val="16"/>
      <w:vertAlign w:val="subscript"/>
    </w:rPr>
  </w:style>
  <w:style w:type="character" w:customStyle="1" w:styleId="Superscript">
    <w:name w:val="Superscript"/>
    <w:basedOn w:val="DefaultParagraphFont"/>
    <w:rsid w:val="005E2A3B"/>
    <w:rPr>
      <w:sz w:val="16"/>
      <w:vertAlign w:val="superscript"/>
    </w:rPr>
  </w:style>
  <w:style w:type="character" w:customStyle="1" w:styleId="Symbols">
    <w:name w:val="Symbols"/>
    <w:basedOn w:val="DefaultParagraphFont"/>
    <w:rsid w:val="005E2A3B"/>
    <w:rPr>
      <w:rFonts w:ascii="Symbol" w:hAnsi="Symbol"/>
    </w:rPr>
  </w:style>
  <w:style w:type="character" w:customStyle="1" w:styleId="MenuOptions">
    <w:name w:val="Menu Options"/>
    <w:basedOn w:val="DefaultParagraphFont"/>
    <w:rsid w:val="005E2A3B"/>
    <w:rPr>
      <w:rFonts w:ascii="Arial Narrow" w:hAnsi="Arial Narrow"/>
      <w:smallCaps/>
    </w:rPr>
  </w:style>
  <w:style w:type="character" w:customStyle="1" w:styleId="Buttons">
    <w:name w:val="Buttons"/>
    <w:basedOn w:val="DefaultParagraphFont"/>
    <w:rsid w:val="005E2A3B"/>
    <w:rPr>
      <w:b/>
    </w:rPr>
  </w:style>
  <w:style w:type="character" w:customStyle="1" w:styleId="Underlined">
    <w:name w:val="Underlined"/>
    <w:basedOn w:val="DefaultParagraphFont"/>
    <w:rsid w:val="005E2A3B"/>
    <w:rPr>
      <w:u w:val="single"/>
    </w:rPr>
  </w:style>
  <w:style w:type="paragraph" w:customStyle="1" w:styleId="TableBodyTextRight">
    <w:name w:val="Table Body Text Right"/>
    <w:basedOn w:val="TableBodyText"/>
    <w:rsid w:val="005E2A3B"/>
    <w:pPr>
      <w:widowControl w:val="0"/>
      <w:autoSpaceDE w:val="0"/>
      <w:autoSpaceDN w:val="0"/>
      <w:adjustRightInd w:val="0"/>
      <w:jc w:val="right"/>
    </w:pPr>
    <w:rPr>
      <w:rFonts w:cs="Arial"/>
      <w:szCs w:val="18"/>
    </w:rPr>
  </w:style>
  <w:style w:type="paragraph" w:customStyle="1" w:styleId="CopyrightText">
    <w:name w:val="Copyright Text"/>
    <w:basedOn w:val="BodyText"/>
    <w:rsid w:val="005E2A3B"/>
    <w:rPr>
      <w:sz w:val="18"/>
    </w:rPr>
  </w:style>
  <w:style w:type="paragraph" w:customStyle="1" w:styleId="BodySmallRight">
    <w:name w:val="Body Small Right"/>
    <w:basedOn w:val="BodyTextRight"/>
    <w:rsid w:val="005E2A3B"/>
    <w:rPr>
      <w:sz w:val="18"/>
      <w:szCs w:val="18"/>
    </w:rPr>
  </w:style>
  <w:style w:type="paragraph" w:customStyle="1" w:styleId="MarginEdition">
    <w:name w:val="Margin Edition"/>
    <w:basedOn w:val="MarginNote"/>
    <w:rsid w:val="005E2A3B"/>
    <w:pPr>
      <w:spacing w:before="0" w:after="0"/>
    </w:pPr>
    <w:rPr>
      <w:rFonts w:ascii="Times New Roman" w:hAnsi="Times New Roman"/>
      <w:color w:val="999999"/>
    </w:rPr>
  </w:style>
  <w:style w:type="paragraph" w:customStyle="1" w:styleId="Spacer">
    <w:name w:val="Spacer"/>
    <w:basedOn w:val="Normal"/>
    <w:rsid w:val="005E2A3B"/>
    <w:rPr>
      <w:sz w:val="2"/>
      <w:szCs w:val="2"/>
    </w:rPr>
  </w:style>
  <w:style w:type="character" w:customStyle="1" w:styleId="Small">
    <w:name w:val="Small"/>
    <w:basedOn w:val="DefaultParagraphFont"/>
    <w:rsid w:val="005E2A3B"/>
    <w:rPr>
      <w:sz w:val="16"/>
    </w:rPr>
  </w:style>
  <w:style w:type="paragraph" w:customStyle="1" w:styleId="WideTable">
    <w:name w:val="Wide Table"/>
    <w:basedOn w:val="Normal"/>
    <w:rsid w:val="005E2A3B"/>
    <w:pPr>
      <w:ind w:left="-1418"/>
    </w:pPr>
    <w:rPr>
      <w:sz w:val="2"/>
      <w:szCs w:val="2"/>
    </w:rPr>
  </w:style>
  <w:style w:type="character" w:styleId="PageNumber">
    <w:name w:val="page number"/>
    <w:basedOn w:val="DefaultParagraphFont"/>
    <w:rsid w:val="005E2A3B"/>
  </w:style>
  <w:style w:type="paragraph" w:styleId="Quote">
    <w:name w:val="Quote"/>
    <w:basedOn w:val="Heading1"/>
    <w:link w:val="QuoteChar"/>
    <w:qFormat/>
    <w:rsid w:val="005E2A3B"/>
    <w:rPr>
      <w:b w:val="0"/>
      <w:sz w:val="72"/>
      <w:szCs w:val="72"/>
      <w:lang w:val="en-NZ"/>
    </w:rPr>
  </w:style>
  <w:style w:type="character" w:customStyle="1" w:styleId="QuoteChar">
    <w:name w:val="Quote Char"/>
    <w:basedOn w:val="DefaultParagraphFont"/>
    <w:link w:val="Quote"/>
    <w:rsid w:val="005E2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A3B"/>
    <w:pPr>
      <w:pageBreakBefore/>
    </w:pPr>
  </w:style>
  <w:style w:type="paragraph" w:customStyle="1" w:styleId="Border">
    <w:name w:val="Border"/>
    <w:basedOn w:val="Normal"/>
    <w:qFormat/>
    <w:rsid w:val="005E2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A3B"/>
    <w:rPr>
      <w:b/>
      <w:bCs/>
      <w:i/>
      <w:iCs/>
      <w:color w:val="auto"/>
    </w:rPr>
  </w:style>
  <w:style w:type="paragraph" w:styleId="IntenseQuote">
    <w:name w:val="Intense Quote"/>
    <w:basedOn w:val="Normal"/>
    <w:next w:val="Normal"/>
    <w:link w:val="IntenseQuoteChar"/>
    <w:uiPriority w:val="30"/>
    <w:qFormat/>
    <w:rsid w:val="005E2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A3B"/>
    <w:rPr>
      <w:smallCaps/>
      <w:color w:val="auto"/>
      <w:u w:val="single"/>
    </w:rPr>
  </w:style>
  <w:style w:type="character" w:styleId="IntenseReference">
    <w:name w:val="Intense Reference"/>
    <w:basedOn w:val="DefaultParagraphFont"/>
    <w:uiPriority w:val="32"/>
    <w:qFormat/>
    <w:rsid w:val="005E2A3B"/>
    <w:rPr>
      <w:b/>
      <w:bCs/>
      <w:smallCaps/>
      <w:color w:val="auto"/>
      <w:spacing w:val="5"/>
      <w:u w:val="single"/>
    </w:rPr>
  </w:style>
  <w:style w:type="paragraph" w:customStyle="1" w:styleId="2ColumnHeading">
    <w:name w:val="2Column Heading"/>
    <w:basedOn w:val="BodyText"/>
    <w:qFormat/>
    <w:rsid w:val="005E2A3B"/>
    <w:pPr>
      <w:spacing w:after="60"/>
      <w:ind w:left="-2268"/>
    </w:pPr>
    <w:rPr>
      <w:b/>
    </w:rPr>
  </w:style>
  <w:style w:type="paragraph" w:customStyle="1" w:styleId="Heading1TOC">
    <w:name w:val="Heading1 TOC"/>
    <w:basedOn w:val="Normal"/>
    <w:qFormat/>
    <w:rsid w:val="005E2A3B"/>
    <w:pPr>
      <w:spacing w:before="240" w:after="120"/>
    </w:pPr>
    <w:rPr>
      <w:rFonts w:ascii="Times New Roman" w:hAnsi="Times New Roman"/>
      <w:b/>
      <w:sz w:val="32"/>
    </w:rPr>
  </w:style>
  <w:style w:type="paragraph" w:customStyle="1" w:styleId="Heading2TOC">
    <w:name w:val="Heading2 TOC"/>
    <w:basedOn w:val="Normal"/>
    <w:qFormat/>
    <w:rsid w:val="005E2A3B"/>
    <w:pPr>
      <w:spacing w:before="240" w:after="60"/>
    </w:pPr>
    <w:rPr>
      <w:rFonts w:ascii="Times New Roman" w:hAnsi="Times New Roman"/>
      <w:b/>
      <w:sz w:val="28"/>
    </w:rPr>
  </w:style>
  <w:style w:type="character" w:customStyle="1" w:styleId="Underline">
    <w:name w:val="Underline"/>
    <w:basedOn w:val="DefaultParagraphFont"/>
    <w:qFormat/>
    <w:rsid w:val="005E2A3B"/>
    <w:rPr>
      <w:u w:val="single"/>
    </w:rPr>
  </w:style>
  <w:style w:type="character" w:customStyle="1" w:styleId="BoldandItalics">
    <w:name w:val="Bold and Italics"/>
    <w:qFormat/>
    <w:rsid w:val="005E2A3B"/>
    <w:rPr>
      <w:b/>
      <w:i/>
      <w:u w:val="none"/>
    </w:rPr>
  </w:style>
  <w:style w:type="paragraph" w:styleId="BalloonText">
    <w:name w:val="Balloon Text"/>
    <w:basedOn w:val="Normal"/>
    <w:link w:val="BalloonTextChar"/>
    <w:rsid w:val="005E2A3B"/>
    <w:rPr>
      <w:rFonts w:ascii="Tahoma" w:hAnsi="Tahoma" w:cs="Tahoma"/>
      <w:sz w:val="16"/>
      <w:szCs w:val="16"/>
    </w:rPr>
  </w:style>
  <w:style w:type="character" w:customStyle="1" w:styleId="BalloonTextChar">
    <w:name w:val="Balloon Text Char"/>
    <w:basedOn w:val="DefaultParagraphFont"/>
    <w:link w:val="BalloonText"/>
    <w:rsid w:val="005E2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A3B"/>
    <w:rPr>
      <w:b/>
      <w:color w:val="660033"/>
      <w:spacing w:val="0"/>
    </w:rPr>
  </w:style>
  <w:style w:type="paragraph" w:customStyle="1" w:styleId="Nameditemlist">
    <w:name w:val="Named item list"/>
    <w:basedOn w:val="BodyText"/>
    <w:qFormat/>
    <w:rsid w:val="005E2A3B"/>
    <w:pPr>
      <w:tabs>
        <w:tab w:val="left" w:pos="2835"/>
      </w:tabs>
      <w:ind w:left="2835" w:hanging="2835"/>
    </w:pPr>
  </w:style>
  <w:style w:type="paragraph" w:customStyle="1" w:styleId="BodyTextnopadding">
    <w:name w:val="Body Text no padding"/>
    <w:basedOn w:val="BodyText"/>
    <w:qFormat/>
    <w:rsid w:val="005E2A3B"/>
    <w:pPr>
      <w:spacing w:before="0" w:after="0"/>
    </w:pPr>
  </w:style>
  <w:style w:type="paragraph" w:customStyle="1" w:styleId="BodyTextBold">
    <w:name w:val="Body Text Bold"/>
    <w:basedOn w:val="BodyText"/>
    <w:qFormat/>
    <w:rsid w:val="005E2A3B"/>
    <w:rPr>
      <w:b/>
    </w:rPr>
  </w:style>
  <w:style w:type="character" w:styleId="Hyperlink">
    <w:name w:val="Hyperlink"/>
    <w:basedOn w:val="DefaultParagraphFont"/>
    <w:uiPriority w:val="99"/>
    <w:unhideWhenUsed/>
    <w:rsid w:val="00E43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2475</Characters>
  <Application>Microsoft Office Word</Application>
  <DocSecurity>0</DocSecurity>
  <Lines>60</Lines>
  <Paragraphs>36</Paragraphs>
  <ScaleCrop>false</ScaleCrop>
  <Company>Author-it Software Corporation Ltd.</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TLIB0006 Prepare and monitor automated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