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86A" w:rsidP="00CE08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TLIB0003 Use and maintain minor mechanical equipment</w:t>
      </w:r>
      <w:r>
        <w:fldChar w:fldCharType="end"/>
      </w:r>
    </w:p>
    <w:p w:rsidR="00CE086A" w:rsidP="00CE086A">
      <w:pPr>
        <w:pStyle w:val="Version"/>
        <w:sectPr w:rsidSect="002F48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830" w:rsidP="002F4830">
      <w:pPr>
        <w:pStyle w:val="SuperHeading"/>
      </w:pPr>
      <w:r w:rsidRPr="002F4830">
        <w:t>TLIB0003 Use and maintain minor mechanical equipment</w:t>
      </w:r>
    </w:p>
    <w:p w:rsidR="00000000" w:rsidRPr="002F4830" w:rsidP="002F4830">
      <w:pPr>
        <w:pStyle w:val="Heading1"/>
      </w:pPr>
      <w:bookmarkStart w:id="1" w:name="O_977043"/>
      <w:bookmarkEnd w:id="1"/>
      <w:r w:rsidRPr="002F48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t>Release 1.  This is first release of this unit of competency in the TLI Transport and Logistics Training Package.</w:t>
            </w:r>
          </w:p>
        </w:tc>
      </w:tr>
    </w:tbl>
    <w:p w:rsidR="00000000" w:rsidRPr="002F4830" w:rsidP="002F4830">
      <w:pPr>
        <w:pStyle w:val="NoPaddingFontSize1"/>
      </w:pPr>
    </w:p>
    <w:p w:rsidR="00000000" w:rsidRPr="002F4830" w:rsidP="002F4830">
      <w:pPr>
        <w:pStyle w:val="AllowPageBreak"/>
      </w:pPr>
    </w:p>
    <w:p w:rsidR="00000000" w:rsidRPr="002F4830" w:rsidP="002F4830">
      <w:pPr>
        <w:pStyle w:val="Heading1"/>
      </w:pPr>
      <w:bookmarkStart w:id="2" w:name="O_977044"/>
      <w:bookmarkEnd w:id="2"/>
      <w:r w:rsidRPr="002F48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t>This unit involves the skills and knowledge required to use and maintain minor mec</w:t>
            </w:r>
            <w:r w:rsidRPr="002F4830">
              <w:t xml:space="preserve">hanical equipment in accordance with workplace procedures, safe working codes of practice and regulatory requirements across a variety of operational workplaces within the transport and logistics industry. </w:t>
            </w:r>
          </w:p>
          <w:p w:rsidR="00000000" w:rsidRPr="002F4830" w:rsidP="002F4830">
            <w:pPr>
              <w:pStyle w:val="BodyText"/>
            </w:pPr>
            <w:r w:rsidRPr="002F4830">
              <w:t>It includes carrying out pre-operational checks o</w:t>
            </w:r>
            <w:r w:rsidRPr="002F4830">
              <w:t>n equipment, operating mechanical equipment, conducting routine maintenance, and securing and storing equipment. Minor mechanical equipment may encompass hand and power tools.</w:t>
            </w:r>
          </w:p>
          <w:p w:rsidR="00000000" w:rsidRPr="002F4830" w:rsidP="002F4830">
            <w:pPr>
              <w:pStyle w:val="BodyText"/>
            </w:pPr>
            <w:r w:rsidRPr="002F4830">
              <w:t xml:space="preserve">Work is performed under some supervision, generally in a team environment. </w:t>
            </w:r>
          </w:p>
          <w:p w:rsidR="00000000" w:rsidRPr="002F4830" w:rsidP="002F4830">
            <w:pPr>
              <w:pStyle w:val="BodyText"/>
            </w:pPr>
            <w:r w:rsidRPr="002F4830">
              <w:t>Wher</w:t>
            </w:r>
            <w:r w:rsidRPr="002F4830">
              <w:t>e required to operate mechanical plant or equipment, the operator must hold the relevant licence, permit or certificate for the class/type of equipment being operated.</w:t>
            </w:r>
          </w:p>
          <w:p w:rsidR="00000000" w:rsidRPr="002F4830" w:rsidP="002F4830">
            <w:pPr>
              <w:pStyle w:val="BodyText"/>
            </w:pPr>
            <w:r w:rsidRPr="002F4830">
              <w:t>No licensing, legislative or certification requirements apply to this unit at the time o</w:t>
            </w:r>
            <w:r w:rsidRPr="002F4830">
              <w:t>f publication.</w:t>
            </w:r>
          </w:p>
        </w:tc>
      </w:tr>
    </w:tbl>
    <w:p w:rsidR="00000000" w:rsidRPr="002F4830" w:rsidP="002F4830">
      <w:pPr>
        <w:pStyle w:val="NoPaddingFontSize1"/>
      </w:pPr>
    </w:p>
    <w:p w:rsidR="00000000" w:rsidRPr="002F4830" w:rsidP="002F4830">
      <w:pPr>
        <w:pStyle w:val="AllowPageBreak"/>
      </w:pPr>
    </w:p>
    <w:p w:rsidR="00000000" w:rsidRPr="002F4830" w:rsidP="002F4830">
      <w:pPr>
        <w:pStyle w:val="Heading1"/>
      </w:pPr>
      <w:bookmarkStart w:id="3" w:name="O_977045"/>
      <w:bookmarkEnd w:id="3"/>
      <w:r w:rsidRPr="002F48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t>Not applicable.</w:t>
            </w:r>
          </w:p>
        </w:tc>
      </w:tr>
    </w:tbl>
    <w:p w:rsidR="00000000" w:rsidRPr="002F4830" w:rsidP="002F4830">
      <w:pPr>
        <w:pStyle w:val="NoPaddingFontSize1"/>
      </w:pPr>
    </w:p>
    <w:p w:rsidR="00000000" w:rsidRPr="002F4830" w:rsidP="002F4830">
      <w:pPr>
        <w:pStyle w:val="AllowPageBreak"/>
      </w:pPr>
    </w:p>
    <w:p w:rsidR="00000000" w:rsidRPr="002F4830" w:rsidP="002F4830">
      <w:pPr>
        <w:pStyle w:val="Heading1"/>
      </w:pPr>
      <w:bookmarkStart w:id="4" w:name="O_977046"/>
      <w:bookmarkEnd w:id="4"/>
      <w:r w:rsidRPr="002F48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t>B – Equipment Checking and Maintenance</w:t>
            </w:r>
          </w:p>
        </w:tc>
      </w:tr>
    </w:tbl>
    <w:p w:rsidR="00000000" w:rsidRPr="002F4830" w:rsidP="002F4830">
      <w:pPr>
        <w:pStyle w:val="NoPaddingFontSize1"/>
      </w:pPr>
    </w:p>
    <w:p w:rsidR="00000000" w:rsidRPr="002F4830" w:rsidP="002F4830">
      <w:pPr>
        <w:pStyle w:val="AllowPageBreak"/>
      </w:pPr>
    </w:p>
    <w:p w:rsidR="00000000" w:rsidRPr="002F4830" w:rsidP="002F4830">
      <w:pPr>
        <w:pStyle w:val="Heading1"/>
      </w:pPr>
      <w:bookmarkStart w:id="5" w:name="O_977047"/>
      <w:bookmarkEnd w:id="5"/>
      <w:r w:rsidRPr="002F48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t>Not applicable.</w:t>
            </w:r>
          </w:p>
        </w:tc>
      </w:tr>
    </w:tbl>
    <w:p w:rsidR="00000000" w:rsidRPr="002F4830" w:rsidP="002F4830">
      <w:pPr>
        <w:pStyle w:val="NoPaddingFontSize1"/>
      </w:pPr>
    </w:p>
    <w:p w:rsidR="00000000" w:rsidRPr="002F4830" w:rsidP="002F4830">
      <w:pPr>
        <w:pStyle w:val="AllowPageBreak"/>
      </w:pPr>
    </w:p>
    <w:p w:rsidR="00000000" w:rsidRPr="002F4830" w:rsidP="002F4830">
      <w:pPr>
        <w:pStyle w:val="Heading1"/>
      </w:pPr>
      <w:bookmarkStart w:id="6" w:name="O_977048"/>
      <w:bookmarkEnd w:id="6"/>
      <w:r w:rsidRPr="002F483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60"/>
        <w:gridCol w:w="2660"/>
        <w:gridCol w:w="713"/>
        <w:gridCol w:w="5565"/>
      </w:tblGrid>
      <w:tr w:rsidTr="002F4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rPr>
                <w:rStyle w:val="SpecialBold"/>
              </w:rPr>
              <w:t>ELEMENTS</w:t>
            </w:r>
          </w:p>
        </w:tc>
        <w:tc>
          <w:tcPr>
            <w:tcW w:w="62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rPr>
                <w:rStyle w:val="SpecialBold"/>
              </w:rPr>
              <w:t>PERFORMANCE CRITERIA</w:t>
            </w:r>
          </w:p>
        </w:tc>
      </w:tr>
      <w:tr w:rsidTr="002F4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t>Elements describe the essential outcomes.</w:t>
            </w:r>
          </w:p>
        </w:tc>
        <w:tc>
          <w:tcPr>
            <w:tcW w:w="62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t>Performance criteria describe the performance needed to demonstrate achievement of the element.</w:t>
            </w:r>
          </w:p>
        </w:tc>
      </w:tr>
      <w:tr w:rsidTr="002F4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rPr>
                <w:rStyle w:val="SpecialBold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rPr>
                <w:rStyle w:val="SpecialBold"/>
              </w:rPr>
              <w:t>Carry out pre-operational checks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rPr>
                <w:rStyle w:val="SpecialBold"/>
              </w:rPr>
              <w:t>1.1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t>Pre-operational checks are conducted to manufacturer specifications to ensure optimum equipment functionality</w:t>
            </w:r>
          </w:p>
        </w:tc>
      </w:tr>
      <w:tr w:rsidTr="002F4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>
            <w:pPr>
              <w:pStyle w:val="BodyText"/>
              <w:keepLines w:val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rPr>
                <w:rStyle w:val="SpecialBold"/>
              </w:rPr>
              <w:t>1.2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t>Minor adjustments to equipment are made in accordance with manufacturer instructions to ensure efficient operation</w:t>
            </w:r>
          </w:p>
        </w:tc>
      </w:tr>
      <w:tr w:rsidTr="002F4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>
            <w:pPr>
              <w:pStyle w:val="BodyText"/>
              <w:keepLines w:val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rPr>
                <w:rStyle w:val="SpecialBold"/>
              </w:rPr>
              <w:t>1.3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t xml:space="preserve">Faulty and </w:t>
            </w:r>
            <w:r w:rsidRPr="002F4830">
              <w:t>damaged equipment is reported to relevant person to ensure equipment is safe and effective to use</w:t>
            </w:r>
          </w:p>
        </w:tc>
      </w:tr>
      <w:tr w:rsidTr="002F4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rPr>
                <w:rStyle w:val="SpecialBold"/>
              </w:rPr>
              <w:t>2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rPr>
                <w:rStyle w:val="SpecialBold"/>
              </w:rPr>
              <w:t>Operate mechanical equipment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rPr>
                <w:rStyle w:val="SpecialBold"/>
              </w:rPr>
              <w:t>2.1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t>Equipment is operated in accordance with manufacturer specifications and workplace procedures to ensure safe and effective</w:t>
            </w:r>
            <w:r w:rsidRPr="002F4830">
              <w:t xml:space="preserve"> operation</w:t>
            </w:r>
          </w:p>
        </w:tc>
      </w:tr>
      <w:tr w:rsidTr="002F4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>
            <w:pPr>
              <w:pStyle w:val="BodyText"/>
              <w:keepLines w:val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rPr>
                <w:rStyle w:val="SpecialBold"/>
              </w:rPr>
              <w:t>2.2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t>Personal protective equipment (PPE) is used to minimise risk of injury in accordance with workplace procedures</w:t>
            </w:r>
          </w:p>
        </w:tc>
      </w:tr>
      <w:tr w:rsidTr="002F4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>
            <w:pPr>
              <w:pStyle w:val="BodyText"/>
              <w:keepLines w:val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rPr>
                <w:rStyle w:val="SpecialBold"/>
              </w:rPr>
              <w:t>2.3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t>Work operational hazards are eliminated or controlled when using equipment to ensure safe working conditions</w:t>
            </w:r>
          </w:p>
        </w:tc>
      </w:tr>
      <w:tr w:rsidTr="002F4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>
            <w:pPr>
              <w:pStyle w:val="BodyText"/>
              <w:keepLines w:val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rPr>
                <w:rStyle w:val="SpecialBold"/>
              </w:rPr>
              <w:t>2.4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t>Assi</w:t>
            </w:r>
            <w:r w:rsidRPr="002F4830">
              <w:t>sting personnel are given clear instructions about their duties to ensure safe and effective working conditions</w:t>
            </w:r>
          </w:p>
        </w:tc>
      </w:tr>
      <w:tr w:rsidTr="002F4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rPr>
                <w:rStyle w:val="SpecialBold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rPr>
                <w:rStyle w:val="SpecialBold"/>
              </w:rPr>
              <w:t>Conduct routine maintenance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rPr>
                <w:rStyle w:val="SpecialBold"/>
              </w:rPr>
              <w:t>3.1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t>Equipment is cleaned and maintained to ensure optimum functionality in accordance with manufacturer specifications, regulatory requirements and workplace procedures</w:t>
            </w:r>
          </w:p>
        </w:tc>
      </w:tr>
      <w:tr w:rsidTr="002F4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>
            <w:pPr>
              <w:pStyle w:val="BodyText"/>
              <w:keepLines w:val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rPr>
                <w:rStyle w:val="SpecialBold"/>
              </w:rPr>
              <w:t>3.2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t>Detailed and accurate records are maintained in accordance with workplace procedures</w:t>
            </w:r>
          </w:p>
        </w:tc>
      </w:tr>
      <w:tr w:rsidTr="002F4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rPr>
                <w:rStyle w:val="SpecialBold"/>
              </w:rPr>
              <w:t>4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rPr>
                <w:rStyle w:val="SpecialBold"/>
              </w:rPr>
              <w:t>Secure and store mechanical equipment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rPr>
                <w:rStyle w:val="SpecialBold"/>
              </w:rPr>
              <w:t>4.1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t>Equipment is handled and transported in a safe, secure and efficient manner to minimise risk of injury to personnel and damage to equipment</w:t>
            </w:r>
          </w:p>
        </w:tc>
      </w:tr>
      <w:tr w:rsidTr="002F48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>
            <w:pPr>
              <w:pStyle w:val="BodyText"/>
              <w:keepLines w:val="0"/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30">
            <w:pPr>
              <w:pStyle w:val="BodyText"/>
              <w:rPr>
                <w:lang w:val="en-NZ"/>
              </w:rPr>
            </w:pPr>
            <w:r w:rsidRPr="002F4830">
              <w:rPr>
                <w:rStyle w:val="SpecialBold"/>
              </w:rPr>
              <w:t>4.2</w:t>
            </w:r>
          </w:p>
        </w:tc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t>Equipment is stored and secured according to manufacturer and workplace procedures to prevent damage to and loss of equipment</w:t>
            </w:r>
          </w:p>
        </w:tc>
      </w:tr>
    </w:tbl>
    <w:p w:rsidR="00000000" w:rsidRPr="002F4830" w:rsidP="002F4830">
      <w:pPr>
        <w:pStyle w:val="NoPaddingFontSize1"/>
      </w:pPr>
    </w:p>
    <w:p w:rsidR="00000000" w:rsidRPr="002F4830" w:rsidP="002F4830">
      <w:pPr>
        <w:pStyle w:val="AllowPageBreak"/>
      </w:pPr>
    </w:p>
    <w:p w:rsidR="00000000" w:rsidRPr="002F4830" w:rsidP="002F4830">
      <w:pPr>
        <w:pStyle w:val="Heading1"/>
      </w:pPr>
      <w:bookmarkStart w:id="7" w:name="O_977049"/>
      <w:bookmarkEnd w:id="7"/>
      <w:r w:rsidRPr="002F48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t>Foundation skills essential to performance are explicit in the performance criteria of this unit of competency.</w:t>
            </w:r>
          </w:p>
        </w:tc>
      </w:tr>
    </w:tbl>
    <w:p w:rsidR="00000000" w:rsidRPr="002F4830" w:rsidP="002F4830">
      <w:pPr>
        <w:pStyle w:val="NoPaddingFontSize1"/>
      </w:pPr>
    </w:p>
    <w:p w:rsidR="00000000" w:rsidRPr="002F4830" w:rsidP="002F4830">
      <w:pPr>
        <w:pStyle w:val="AllowPageBreak"/>
      </w:pPr>
    </w:p>
    <w:p w:rsidR="00000000" w:rsidRPr="002F4830" w:rsidP="002F4830">
      <w:pPr>
        <w:pStyle w:val="Heading1"/>
      </w:pPr>
      <w:bookmarkStart w:id="8" w:name="O_977050"/>
      <w:bookmarkEnd w:id="8"/>
      <w:r w:rsidRPr="002F48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t>Range is restricted to essential operating conditions and any other variables essential to the work envir</w:t>
            </w:r>
            <w:r w:rsidRPr="002F4830">
              <w:t>onment.</w:t>
            </w:r>
          </w:p>
          <w:p w:rsidR="00000000" w:rsidRPr="002F4830" w:rsidP="002F4830">
            <w:pPr>
              <w:pStyle w:val="BodyText"/>
            </w:pPr>
            <w:r w:rsidRPr="002F4830">
              <w:t>Non-essential conditions can be found in the Companion Volume Implementation Guide.</w:t>
            </w:r>
          </w:p>
        </w:tc>
      </w:tr>
    </w:tbl>
    <w:p w:rsidR="00000000" w:rsidRPr="002F4830" w:rsidP="002F4830">
      <w:pPr>
        <w:pStyle w:val="NoPaddingFontSize1"/>
      </w:pPr>
    </w:p>
    <w:p w:rsidR="00000000" w:rsidRPr="002F4830" w:rsidP="002F4830">
      <w:pPr>
        <w:pStyle w:val="AllowPageBreak"/>
      </w:pPr>
    </w:p>
    <w:p w:rsidR="00000000" w:rsidRPr="002F4830" w:rsidP="002F4830">
      <w:pPr>
        <w:pStyle w:val="Heading1"/>
      </w:pPr>
      <w:bookmarkStart w:id="9" w:name="O_977051"/>
      <w:bookmarkEnd w:id="9"/>
      <w:r w:rsidRPr="002F483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30" w:rsidP="002F4830">
            <w:pPr>
              <w:pStyle w:val="BodyText"/>
            </w:pPr>
            <w:r w:rsidRPr="002F4830">
              <w:t>This unit replaces and is equivalent to TLIB2029 Use and maintain minor mechanical equipment.</w:t>
            </w:r>
          </w:p>
        </w:tc>
      </w:tr>
    </w:tbl>
    <w:p w:rsidR="00000000" w:rsidRPr="002F4830" w:rsidP="002F4830">
      <w:pPr>
        <w:pStyle w:val="NoPaddingFontSize1"/>
      </w:pPr>
    </w:p>
    <w:p w:rsidR="00000000" w:rsidRPr="002F4830" w:rsidP="002F4830">
      <w:pPr>
        <w:pStyle w:val="AllowPageBreak"/>
      </w:pPr>
    </w:p>
    <w:p w:rsidR="00000000" w:rsidRPr="002F4830" w:rsidP="002F4830">
      <w:pPr>
        <w:pStyle w:val="Heading1"/>
      </w:pPr>
      <w:bookmarkStart w:id="10" w:name="O_977058"/>
      <w:bookmarkEnd w:id="10"/>
      <w:r w:rsidRPr="002F4830">
        <w:t>Links</w:t>
      </w:r>
    </w:p>
    <w:p w:rsidR="00000000" w:rsidRPr="002F4830" w:rsidP="00CE086A">
      <w:pPr>
        <w:pStyle w:val="BodyText"/>
      </w:pPr>
      <w:r w:rsidRPr="002F4830">
        <w:t>C</w:t>
      </w:r>
      <w:r w:rsidRPr="002F4830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302B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F4830" w:rsidP="002F4830"/>
    <w:sectPr w:rsidSect="002F48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30" w:rsidRPr="00CE086A" w:rsidP="00CE08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6A" w:rsidP="002F4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86A" w:rsidP="002F4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E086A" w:rsidP="002F48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830" w:rsidRPr="00CE086A" w:rsidP="00CE08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6A" w:rsidRPr="002D2AF8" w:rsidP="002F4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TLIB0003 Use and maintain minor mechanical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E086A" w:rsidP="002F48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8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8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8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8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8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8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8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8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8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8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8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830"/>
  </w:style>
  <w:style w:type="character" w:customStyle="1" w:styleId="Heading1Char">
    <w:name w:val="Heading 1 Char"/>
    <w:basedOn w:val="DefaultParagraphFont"/>
    <w:link w:val="Heading1"/>
    <w:rsid w:val="002F48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8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8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4830"/>
    <w:rPr>
      <w:b/>
      <w:spacing w:val="0"/>
    </w:rPr>
  </w:style>
  <w:style w:type="paragraph" w:customStyle="1" w:styleId="SuperHeading">
    <w:name w:val="SuperHeading"/>
    <w:basedOn w:val="Normal"/>
    <w:rsid w:val="002F48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8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48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8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8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8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8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8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8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8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8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8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8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8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8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8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8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48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48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8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8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8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48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48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8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8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8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8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8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8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8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8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830"/>
    <w:rPr>
      <w:i/>
    </w:rPr>
  </w:style>
  <w:style w:type="paragraph" w:styleId="Caption">
    <w:name w:val="caption"/>
    <w:basedOn w:val="BodyText"/>
    <w:next w:val="Normal"/>
    <w:qFormat/>
    <w:rsid w:val="002F48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8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8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830"/>
  </w:style>
  <w:style w:type="paragraph" w:styleId="TableofFigures">
    <w:name w:val="table of figures"/>
    <w:basedOn w:val="Normal"/>
    <w:next w:val="Normal"/>
    <w:semiHidden/>
    <w:rsid w:val="002F48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8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4830"/>
    <w:rPr>
      <w:rFonts w:ascii="Wingdings" w:hAnsi="Wingdings"/>
    </w:rPr>
  </w:style>
  <w:style w:type="paragraph" w:customStyle="1" w:styleId="TableHeading">
    <w:name w:val="Table Heading"/>
    <w:basedOn w:val="HeadingBase"/>
    <w:rsid w:val="002F48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830"/>
    <w:rPr>
      <w:color w:val="0033CC"/>
      <w:u w:val="none"/>
    </w:rPr>
  </w:style>
  <w:style w:type="paragraph" w:customStyle="1" w:styleId="BodyTextRight">
    <w:name w:val="Body Text Right"/>
    <w:basedOn w:val="BodyText"/>
    <w:rsid w:val="002F48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8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8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8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8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8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830"/>
    <w:rPr>
      <w:sz w:val="32"/>
    </w:rPr>
  </w:style>
  <w:style w:type="paragraph" w:customStyle="1" w:styleId="HeadingProcedure">
    <w:name w:val="Heading Procedure"/>
    <w:basedOn w:val="HeadingBase"/>
    <w:next w:val="Normal"/>
    <w:rsid w:val="002F48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830"/>
    <w:pPr>
      <w:spacing w:before="60" w:after="60"/>
    </w:pPr>
  </w:style>
  <w:style w:type="paragraph" w:styleId="ListContinue">
    <w:name w:val="List Continue"/>
    <w:basedOn w:val="List"/>
    <w:rsid w:val="002F4830"/>
    <w:pPr>
      <w:ind w:firstLine="0"/>
    </w:pPr>
  </w:style>
  <w:style w:type="paragraph" w:customStyle="1" w:styleId="ListNote">
    <w:name w:val="List Note"/>
    <w:basedOn w:val="List"/>
    <w:rsid w:val="002F48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8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8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830"/>
    <w:rPr>
      <w:rFonts w:ascii="Courier New" w:hAnsi="Courier New"/>
    </w:rPr>
  </w:style>
  <w:style w:type="paragraph" w:customStyle="1" w:styleId="NoteBullet">
    <w:name w:val="Note Bullet"/>
    <w:basedOn w:val="Note"/>
    <w:rsid w:val="002F48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8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8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8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8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48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8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830"/>
    <w:rPr>
      <w:b/>
      <w:smallCaps/>
    </w:rPr>
  </w:style>
  <w:style w:type="paragraph" w:customStyle="1" w:styleId="TableListNumber">
    <w:name w:val="Table List Number"/>
    <w:basedOn w:val="ListNumber"/>
    <w:rsid w:val="002F48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8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830"/>
    <w:pPr>
      <w:numPr>
        <w:numId w:val="7"/>
      </w:numPr>
    </w:pPr>
  </w:style>
  <w:style w:type="paragraph" w:customStyle="1" w:styleId="ListAlpha2">
    <w:name w:val="List Alpha 2"/>
    <w:basedOn w:val="List2"/>
    <w:rsid w:val="002F4830"/>
    <w:pPr>
      <w:numPr>
        <w:numId w:val="6"/>
      </w:numPr>
    </w:pPr>
  </w:style>
  <w:style w:type="paragraph" w:styleId="List2">
    <w:name w:val="List 2"/>
    <w:basedOn w:val="BodyText"/>
    <w:rsid w:val="002F48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8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8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8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8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8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4830"/>
    <w:pPr>
      <w:numPr>
        <w:numId w:val="2"/>
      </w:numPr>
    </w:pPr>
  </w:style>
  <w:style w:type="paragraph" w:styleId="ListContinue2">
    <w:name w:val="List Continue 2"/>
    <w:basedOn w:val="List2"/>
    <w:rsid w:val="002F4830"/>
    <w:pPr>
      <w:ind w:firstLine="0"/>
    </w:pPr>
  </w:style>
  <w:style w:type="paragraph" w:styleId="ListContinue3">
    <w:name w:val="List Continue 3"/>
    <w:basedOn w:val="List3"/>
    <w:rsid w:val="002F4830"/>
    <w:pPr>
      <w:ind w:left="1021" w:firstLine="0"/>
    </w:pPr>
  </w:style>
  <w:style w:type="paragraph" w:styleId="ListContinue4">
    <w:name w:val="List Continue 4"/>
    <w:basedOn w:val="List4"/>
    <w:rsid w:val="002F4830"/>
    <w:pPr>
      <w:ind w:firstLine="0"/>
    </w:pPr>
  </w:style>
  <w:style w:type="paragraph" w:styleId="ListContinue5">
    <w:name w:val="List Continue 5"/>
    <w:basedOn w:val="List5"/>
    <w:rsid w:val="002F4830"/>
    <w:pPr>
      <w:ind w:firstLine="0"/>
    </w:pPr>
  </w:style>
  <w:style w:type="paragraph" w:styleId="ListNumber3">
    <w:name w:val="List Number 3"/>
    <w:basedOn w:val="List3"/>
    <w:rsid w:val="002F4830"/>
    <w:pPr>
      <w:numPr>
        <w:numId w:val="3"/>
      </w:numPr>
    </w:pPr>
  </w:style>
  <w:style w:type="paragraph" w:styleId="ListNumber4">
    <w:name w:val="List Number 4"/>
    <w:basedOn w:val="List4"/>
    <w:rsid w:val="002F4830"/>
    <w:pPr>
      <w:numPr>
        <w:numId w:val="4"/>
      </w:numPr>
    </w:pPr>
  </w:style>
  <w:style w:type="paragraph" w:styleId="ListNumber5">
    <w:name w:val="List Number 5"/>
    <w:basedOn w:val="List5"/>
    <w:rsid w:val="002F4830"/>
    <w:pPr>
      <w:numPr>
        <w:numId w:val="5"/>
      </w:numPr>
    </w:pPr>
  </w:style>
  <w:style w:type="paragraph" w:styleId="BlockText">
    <w:name w:val="Block Text"/>
    <w:basedOn w:val="Normal"/>
    <w:rsid w:val="002F48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8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830"/>
    <w:rPr>
      <w:sz w:val="16"/>
      <w:vertAlign w:val="superscript"/>
    </w:rPr>
  </w:style>
  <w:style w:type="character" w:customStyle="1" w:styleId="Symbols">
    <w:name w:val="Symbols"/>
    <w:basedOn w:val="DefaultParagraphFont"/>
    <w:rsid w:val="002F4830"/>
    <w:rPr>
      <w:rFonts w:ascii="Symbol" w:hAnsi="Symbol"/>
    </w:rPr>
  </w:style>
  <w:style w:type="character" w:customStyle="1" w:styleId="MenuOptions">
    <w:name w:val="Menu Options"/>
    <w:basedOn w:val="DefaultParagraphFont"/>
    <w:rsid w:val="002F48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830"/>
    <w:rPr>
      <w:b/>
    </w:rPr>
  </w:style>
  <w:style w:type="character" w:customStyle="1" w:styleId="Underlined">
    <w:name w:val="Underlined"/>
    <w:basedOn w:val="DefaultParagraphFont"/>
    <w:rsid w:val="002F4830"/>
    <w:rPr>
      <w:u w:val="single"/>
    </w:rPr>
  </w:style>
  <w:style w:type="paragraph" w:customStyle="1" w:styleId="TableBodyTextRight">
    <w:name w:val="Table Body Text Right"/>
    <w:basedOn w:val="TableBodyText"/>
    <w:rsid w:val="002F48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830"/>
    <w:rPr>
      <w:sz w:val="18"/>
    </w:rPr>
  </w:style>
  <w:style w:type="paragraph" w:customStyle="1" w:styleId="BodySmallRight">
    <w:name w:val="Body Small Right"/>
    <w:basedOn w:val="BodyTextRight"/>
    <w:rsid w:val="002F4830"/>
    <w:rPr>
      <w:sz w:val="18"/>
      <w:szCs w:val="18"/>
    </w:rPr>
  </w:style>
  <w:style w:type="paragraph" w:customStyle="1" w:styleId="MarginEdition">
    <w:name w:val="Margin Edition"/>
    <w:basedOn w:val="MarginNote"/>
    <w:rsid w:val="002F48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830"/>
    <w:rPr>
      <w:sz w:val="2"/>
      <w:szCs w:val="2"/>
    </w:rPr>
  </w:style>
  <w:style w:type="character" w:customStyle="1" w:styleId="Small">
    <w:name w:val="Small"/>
    <w:basedOn w:val="DefaultParagraphFont"/>
    <w:rsid w:val="002F4830"/>
    <w:rPr>
      <w:sz w:val="16"/>
    </w:rPr>
  </w:style>
  <w:style w:type="paragraph" w:customStyle="1" w:styleId="WideTable">
    <w:name w:val="Wide Table"/>
    <w:basedOn w:val="Normal"/>
    <w:rsid w:val="002F48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830"/>
  </w:style>
  <w:style w:type="paragraph" w:styleId="Quote">
    <w:name w:val="Quote"/>
    <w:basedOn w:val="Heading1"/>
    <w:link w:val="QuoteChar"/>
    <w:qFormat/>
    <w:rsid w:val="002F48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8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830"/>
    <w:pPr>
      <w:pageBreakBefore/>
    </w:pPr>
  </w:style>
  <w:style w:type="paragraph" w:customStyle="1" w:styleId="Border">
    <w:name w:val="Border"/>
    <w:basedOn w:val="Normal"/>
    <w:qFormat/>
    <w:rsid w:val="002F48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8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8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8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8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8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8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8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8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830"/>
    <w:rPr>
      <w:u w:val="single"/>
    </w:rPr>
  </w:style>
  <w:style w:type="character" w:customStyle="1" w:styleId="BoldandItalics">
    <w:name w:val="Bold and Italics"/>
    <w:qFormat/>
    <w:rsid w:val="002F4830"/>
    <w:rPr>
      <w:b/>
      <w:i/>
      <w:u w:val="none"/>
    </w:rPr>
  </w:style>
  <w:style w:type="paragraph" w:styleId="BalloonText">
    <w:name w:val="Balloon Text"/>
    <w:basedOn w:val="Normal"/>
    <w:link w:val="BalloonTextChar"/>
    <w:rsid w:val="002F48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8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8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8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8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8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830"/>
    <w:pPr>
      <w:spacing w:before="0" w:after="0"/>
    </w:pPr>
  </w:style>
  <w:style w:type="paragraph" w:customStyle="1" w:styleId="BodyTextBold">
    <w:name w:val="Body Text Bold"/>
    <w:basedOn w:val="BodyText"/>
    <w:qFormat/>
    <w:rsid w:val="002F4830"/>
    <w:rPr>
      <w:b/>
    </w:rPr>
  </w:style>
  <w:style w:type="character" w:styleId="Hyperlink">
    <w:name w:val="Hyperlink"/>
    <w:basedOn w:val="DefaultParagraphFont"/>
    <w:uiPriority w:val="99"/>
    <w:unhideWhenUsed/>
    <w:rsid w:val="00CE08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3277</Characters>
  <Application>Microsoft Office Word</Application>
  <DocSecurity>0</DocSecurity>
  <Lines>142</Lines>
  <Paragraphs>74</Paragraphs>
  <ScaleCrop>false</ScaleCrop>
  <Company>Author-it Software Corporation Ltd.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TLIB0003 Use and maintain minor mechanical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