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F5A" w:rsidP="00654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TLIB0002 Carry out vehicle inspection</w:t>
      </w:r>
      <w:r>
        <w:fldChar w:fldCharType="end"/>
      </w:r>
    </w:p>
    <w:p w:rsidR="00654F5A" w:rsidP="00654F5A">
      <w:pPr>
        <w:pStyle w:val="Version"/>
        <w:sectPr w:rsidSect="00150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01D7" w:rsidP="001501D7">
      <w:pPr>
        <w:pStyle w:val="SuperHeading"/>
      </w:pPr>
      <w:r w:rsidRPr="001501D7">
        <w:t>TLIB0002 Carry out vehicle inspection</w:t>
      </w:r>
    </w:p>
    <w:p w:rsidR="00000000" w:rsidRPr="001501D7" w:rsidP="001501D7">
      <w:pPr>
        <w:pStyle w:val="Heading1"/>
      </w:pPr>
      <w:bookmarkStart w:id="1" w:name="O_1195010"/>
      <w:bookmarkEnd w:id="1"/>
      <w:r w:rsidRPr="001501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Release 2.</w:t>
            </w:r>
            <w:r w:rsidRPr="001501D7">
              <w:t xml:space="preserve"> This is the second release of this unit of competency in the TLI Transport and Logistics Training Package.  </w:t>
            </w:r>
          </w:p>
          <w:p w:rsidR="00000000" w:rsidRPr="001501D7" w:rsidP="001501D7">
            <w:pPr>
              <w:pStyle w:val="ListBullet2"/>
            </w:pPr>
            <w:r w:rsidRPr="001501D7">
              <w:t>Minor change to unit Application</w:t>
            </w:r>
          </w:p>
          <w:p w:rsidR="00000000" w:rsidRPr="001501D7" w:rsidP="001501D7">
            <w:pPr>
              <w:pStyle w:val="ListBullet2"/>
            </w:pPr>
            <w:r w:rsidRPr="001501D7">
              <w:t>Minor change to Performance Criteria</w:t>
            </w:r>
          </w:p>
          <w:p w:rsidR="00000000" w:rsidP="001501D7">
            <w:pPr>
              <w:pStyle w:val="ListBullet2"/>
              <w:rPr>
                <w:lang w:val="en-NZ"/>
              </w:rPr>
            </w:pPr>
            <w:r w:rsidRPr="001501D7">
              <w:t>Minor changes to Knowledge Evidence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Release</w:t>
            </w:r>
            <w:r w:rsidRPr="001501D7">
              <w:rPr>
                <w:rStyle w:val="SpecialBold"/>
              </w:rPr>
              <w:t xml:space="preserve"> 1.</w:t>
            </w:r>
            <w:r w:rsidRPr="001501D7">
              <w:t xml:space="preserve">  This is first release of this unit of competency in the TLI Transport and Logistics Training Package.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2" w:name="O_1195009"/>
      <w:bookmarkEnd w:id="2"/>
      <w:r w:rsidRPr="001501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This unit involves the skills and knowledge required to carry out inspection of a commercial vehicle, including haul</w:t>
            </w:r>
            <w:r w:rsidRPr="001501D7">
              <w:t xml:space="preserve">ing units and any attached trailer, in accordance with relevant workplace procedures.  </w:t>
            </w:r>
          </w:p>
          <w:p w:rsidR="00000000" w:rsidRPr="001501D7" w:rsidP="001501D7">
            <w:pPr>
              <w:pStyle w:val="BodyText"/>
            </w:pPr>
            <w:r w:rsidRPr="001501D7">
              <w:t>It includes conducting routine checks, cleaning vehicles, ensuring all specified safety requirements are met and ensuring vehicles are operational according to workplac</w:t>
            </w:r>
            <w:r w:rsidRPr="001501D7">
              <w:t xml:space="preserve">e procedures. </w:t>
            </w:r>
          </w:p>
          <w:p w:rsidR="00000000" w:rsidRPr="001501D7" w:rsidP="001501D7">
            <w:pPr>
              <w:pStyle w:val="BodyText"/>
            </w:pPr>
            <w:r w:rsidRPr="001501D7">
              <w:t xml:space="preserve">Work is performed with limited or minimum supervision, and with duty of care for self and others in achieving the prescribed outcomes. </w:t>
            </w:r>
          </w:p>
          <w:p w:rsidR="00000000" w:rsidRPr="001501D7" w:rsidP="001501D7">
            <w:pPr>
              <w:pStyle w:val="BodyText"/>
            </w:pPr>
            <w:r w:rsidRPr="001501D7">
              <w:t>No licensing, legislative or certification requirements apply to this unit at the time of publication.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3" w:name="O_1195008"/>
      <w:bookmarkEnd w:id="3"/>
      <w:r w:rsidRPr="001501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Not applicable.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4" w:name="O_1195007"/>
      <w:bookmarkEnd w:id="4"/>
      <w:r w:rsidRPr="001501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B – Equipment Checking and Maintenance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5" w:name="O_1195006"/>
      <w:bookmarkEnd w:id="5"/>
      <w:r w:rsidRPr="001501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Not applicable.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6" w:name="O_1195005"/>
      <w:bookmarkEnd w:id="6"/>
      <w:r w:rsidRPr="001501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0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ELEMENTS</w:t>
            </w:r>
          </w:p>
        </w:tc>
        <w:tc>
          <w:tcPr>
            <w:tcW w:w="6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PERFORMANCE</w:t>
            </w:r>
            <w:r w:rsidRPr="001501D7">
              <w:rPr>
                <w:rStyle w:val="SpecialBold"/>
              </w:rPr>
              <w:t xml:space="preserve"> CRITERIA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Elements describe the essential outcomes.</w:t>
            </w:r>
          </w:p>
        </w:tc>
        <w:tc>
          <w:tcPr>
            <w:tcW w:w="6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Performance criteria describe the performance needed to demonstrate achievement of the element.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Check and clean vehicle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1.1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Vehicle hazards are identified and required action is taken to minimise, control or eliminate identified hazards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1.2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 xml:space="preserve">Visual check of internal and </w:t>
            </w:r>
            <w:r w:rsidRPr="001501D7">
              <w:t>external condition of vehicle is carried out and relevant documentation is completed in accordance with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1.3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Pre-operational inspections and checks are conducted in accordance with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1.4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 xml:space="preserve">Associated equipment is </w:t>
            </w:r>
            <w:r w:rsidRPr="001501D7">
              <w:t>tested to ensure it functions correctly to manufacturer specifications and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1.5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Operational checks are carried out after engine is started to identify possible defects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1.6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Shutdown checks are carried out to identify possible defec</w:t>
            </w:r>
            <w:r w:rsidRPr="001501D7">
              <w:t>ts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1.7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Warning systems (instruments and gauges) are checked to ensure they are operational in accordance with manufacturer specifications and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1.8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Vehicle monitoring de</w:t>
            </w:r>
            <w:r w:rsidRPr="001501D7">
              <w:t>vice, including In Vehicle Monitoring System (IVMS) and telematics, are logged on/off as required in accordance with manufacturer instructions and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1.9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Vehicle is cleaned in accordance with work health and safety (WHS)/occupational h</w:t>
            </w:r>
            <w:r w:rsidRPr="001501D7">
              <w:t>ealth and safety (OHS) and environmental requirements and workplace procedures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rPr>
                <w:rStyle w:val="SpecialBold"/>
              </w:rPr>
              <w:t>Complete documentation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2.1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t>Vehicle defects are identified and diagnosed, and appropriate action is taken to report to relevant person/s or remedy identified defects as requir</w:t>
            </w:r>
            <w:r w:rsidRPr="001501D7">
              <w:t xml:space="preserve">ed by workplace procedures </w:t>
            </w:r>
          </w:p>
        </w:tc>
      </w:tr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D7">
            <w:pPr>
              <w:pStyle w:val="BodyText"/>
              <w:rPr>
                <w:lang w:val="en-NZ"/>
              </w:rPr>
            </w:pPr>
            <w:r w:rsidRPr="001501D7">
              <w:rPr>
                <w:rStyle w:val="SpecialBold"/>
              </w:rPr>
              <w:t>2.2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Records of inspection are updated and recommended repairs from relevant person/s are documented in accordance with workplace procedures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7" w:name="O_1195004"/>
      <w:bookmarkEnd w:id="7"/>
      <w:r w:rsidRPr="001501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Foundation skills essential to performance are explicit in the performance criteria of this unit of competency.</w:t>
            </w:r>
          </w:p>
        </w:tc>
      </w:tr>
    </w:tbl>
    <w:p w:rsidR="00654F5A" w:rsidP="001501D7">
      <w:pPr>
        <w:pStyle w:val="NoPaddingFontSize1"/>
      </w:pPr>
    </w:p>
    <w:p w:rsidR="00654F5A" w:rsidP="001501D7">
      <w:pPr>
        <w:pStyle w:val="NoPaddingFontSize1"/>
      </w:pPr>
    </w:p>
    <w:p w:rsidR="00000000" w:rsidRPr="001501D7" w:rsidP="001501D7">
      <w:pPr>
        <w:pStyle w:val="Heading1"/>
      </w:pPr>
      <w:bookmarkStart w:id="8" w:name="O_1195003"/>
      <w:bookmarkEnd w:id="8"/>
      <w:r w:rsidRPr="001501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Range is restricted to essential operating conditions and any other variables essential to the work en</w:t>
            </w:r>
            <w:r w:rsidRPr="001501D7">
              <w:t>vironment.</w:t>
            </w:r>
          </w:p>
          <w:p w:rsidR="00000000" w:rsidRPr="001501D7" w:rsidP="001501D7">
            <w:pPr>
              <w:pStyle w:val="BodyText"/>
            </w:pPr>
            <w:r w:rsidRPr="001501D7">
              <w:t>Non-essential conditions can be found in the TLI Transport and Logistics Training Package Companion Volume Implementation Guide.</w:t>
            </w:r>
          </w:p>
        </w:tc>
      </w:tr>
    </w:tbl>
    <w:p w:rsidR="00654F5A" w:rsidP="001501D7">
      <w:pPr>
        <w:pStyle w:val="NoPaddingFontSize1"/>
      </w:pPr>
    </w:p>
    <w:p w:rsidR="00654F5A" w:rsidP="001501D7">
      <w:pPr>
        <w:pStyle w:val="NoPaddingFontSize1"/>
      </w:pPr>
    </w:p>
    <w:p w:rsidR="00000000" w:rsidRPr="001501D7" w:rsidP="001501D7">
      <w:pPr>
        <w:pStyle w:val="Heading1"/>
      </w:pPr>
      <w:bookmarkStart w:id="9" w:name="O_1195002"/>
      <w:bookmarkEnd w:id="9"/>
      <w:r w:rsidRPr="001501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1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D7" w:rsidP="001501D7">
            <w:pPr>
              <w:pStyle w:val="BodyText"/>
            </w:pPr>
            <w:r w:rsidRPr="001501D7">
              <w:t>This unit replaces and is equivalent to TLIB2004 Carry out vehicle inspection.</w:t>
            </w:r>
          </w:p>
        </w:tc>
      </w:tr>
    </w:tbl>
    <w:p w:rsidR="00000000" w:rsidRPr="001501D7" w:rsidP="001501D7">
      <w:pPr>
        <w:pStyle w:val="NoPaddingFontSize1"/>
      </w:pPr>
    </w:p>
    <w:p w:rsidR="00000000" w:rsidRPr="001501D7" w:rsidP="001501D7">
      <w:pPr>
        <w:pStyle w:val="AllowPageBreak"/>
      </w:pPr>
    </w:p>
    <w:p w:rsidR="00000000" w:rsidRPr="001501D7" w:rsidP="001501D7">
      <w:pPr>
        <w:pStyle w:val="Heading1"/>
      </w:pPr>
      <w:bookmarkStart w:id="10" w:name="O_1195011"/>
      <w:bookmarkEnd w:id="10"/>
      <w:r w:rsidRPr="001501D7">
        <w:t>Links</w:t>
      </w:r>
    </w:p>
    <w:p w:rsidR="00000000" w:rsidRPr="001501D7" w:rsidP="00654F5A">
      <w:pPr>
        <w:pStyle w:val="BodyText"/>
      </w:pPr>
      <w:r w:rsidRPr="001501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07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01D7" w:rsidP="001501D7"/>
    <w:sectPr w:rsidSect="00150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D7" w:rsidRPr="00654F5A" w:rsidP="00654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A" w:rsidP="00150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F5A" w:rsidP="00150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4F5A" w:rsidP="00150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1D7" w:rsidRPr="00654F5A" w:rsidP="00654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A" w:rsidRPr="002D2AF8" w:rsidP="00150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TLIB0002 Carry out vehicle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4F5A" w:rsidP="00150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0C4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0E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1D7"/>
  </w:style>
  <w:style w:type="character" w:customStyle="1" w:styleId="Heading1Char">
    <w:name w:val="Heading 1 Char"/>
    <w:basedOn w:val="DefaultParagraphFont"/>
    <w:link w:val="Heading1"/>
    <w:rsid w:val="00150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1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01D7"/>
    <w:rPr>
      <w:b/>
      <w:spacing w:val="0"/>
    </w:rPr>
  </w:style>
  <w:style w:type="paragraph" w:styleId="ListBullet2">
    <w:name w:val="List Bullet 2"/>
    <w:basedOn w:val="List2"/>
    <w:rsid w:val="001501D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1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1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0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1D7"/>
    <w:rPr>
      <w:i/>
    </w:rPr>
  </w:style>
  <w:style w:type="paragraph" w:styleId="Caption">
    <w:name w:val="caption"/>
    <w:basedOn w:val="BodyText"/>
    <w:next w:val="Normal"/>
    <w:qFormat/>
    <w:rsid w:val="00150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1D7"/>
  </w:style>
  <w:style w:type="paragraph" w:styleId="TableofFigures">
    <w:name w:val="table of figures"/>
    <w:basedOn w:val="Normal"/>
    <w:next w:val="Normal"/>
    <w:semiHidden/>
    <w:rsid w:val="00150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1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1D7"/>
    <w:rPr>
      <w:rFonts w:ascii="Wingdings" w:hAnsi="Wingdings"/>
    </w:rPr>
  </w:style>
  <w:style w:type="paragraph" w:customStyle="1" w:styleId="TableHeading">
    <w:name w:val="Table Heading"/>
    <w:basedOn w:val="HeadingBase"/>
    <w:rsid w:val="00150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1D7"/>
    <w:rPr>
      <w:color w:val="0033CC"/>
      <w:u w:val="none"/>
    </w:rPr>
  </w:style>
  <w:style w:type="paragraph" w:customStyle="1" w:styleId="BodyTextRight">
    <w:name w:val="Body Text Right"/>
    <w:basedOn w:val="BodyText"/>
    <w:rsid w:val="00150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1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1D7"/>
    <w:rPr>
      <w:sz w:val="32"/>
    </w:rPr>
  </w:style>
  <w:style w:type="paragraph" w:customStyle="1" w:styleId="HeadingProcedure">
    <w:name w:val="Heading Procedure"/>
    <w:basedOn w:val="HeadingBase"/>
    <w:next w:val="Normal"/>
    <w:rsid w:val="00150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1D7"/>
    <w:pPr>
      <w:spacing w:before="60" w:after="60"/>
    </w:pPr>
  </w:style>
  <w:style w:type="paragraph" w:styleId="ListContinue">
    <w:name w:val="List Continue"/>
    <w:basedOn w:val="List"/>
    <w:rsid w:val="001501D7"/>
    <w:pPr>
      <w:ind w:firstLine="0"/>
    </w:pPr>
  </w:style>
  <w:style w:type="paragraph" w:customStyle="1" w:styleId="ListNote">
    <w:name w:val="List Note"/>
    <w:basedOn w:val="List"/>
    <w:rsid w:val="00150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1D7"/>
    <w:rPr>
      <w:rFonts w:ascii="Courier New" w:hAnsi="Courier New"/>
    </w:rPr>
  </w:style>
  <w:style w:type="paragraph" w:customStyle="1" w:styleId="NoteBullet">
    <w:name w:val="Note Bullet"/>
    <w:basedOn w:val="Note"/>
    <w:rsid w:val="00150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1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1D7"/>
    <w:rPr>
      <w:b/>
      <w:smallCaps/>
    </w:rPr>
  </w:style>
  <w:style w:type="paragraph" w:customStyle="1" w:styleId="TableListNumber">
    <w:name w:val="Table List Number"/>
    <w:basedOn w:val="ListNumber"/>
    <w:rsid w:val="00150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1D7"/>
    <w:pPr>
      <w:numPr>
        <w:numId w:val="8"/>
      </w:numPr>
    </w:pPr>
  </w:style>
  <w:style w:type="paragraph" w:customStyle="1" w:styleId="ListAlpha2">
    <w:name w:val="List Alpha 2"/>
    <w:basedOn w:val="List2"/>
    <w:rsid w:val="001501D7"/>
    <w:pPr>
      <w:numPr>
        <w:numId w:val="7"/>
      </w:numPr>
    </w:pPr>
  </w:style>
  <w:style w:type="paragraph" w:styleId="List2">
    <w:name w:val="List 2"/>
    <w:basedOn w:val="BodyText"/>
    <w:rsid w:val="00150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1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1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1D7"/>
    <w:pPr>
      <w:numPr>
        <w:numId w:val="3"/>
      </w:numPr>
    </w:pPr>
  </w:style>
  <w:style w:type="paragraph" w:styleId="ListContinue2">
    <w:name w:val="List Continue 2"/>
    <w:basedOn w:val="List2"/>
    <w:rsid w:val="001501D7"/>
    <w:pPr>
      <w:ind w:firstLine="0"/>
    </w:pPr>
  </w:style>
  <w:style w:type="paragraph" w:styleId="ListContinue3">
    <w:name w:val="List Continue 3"/>
    <w:basedOn w:val="List3"/>
    <w:rsid w:val="001501D7"/>
    <w:pPr>
      <w:ind w:left="1021" w:firstLine="0"/>
    </w:pPr>
  </w:style>
  <w:style w:type="paragraph" w:styleId="ListContinue4">
    <w:name w:val="List Continue 4"/>
    <w:basedOn w:val="List4"/>
    <w:rsid w:val="001501D7"/>
    <w:pPr>
      <w:ind w:firstLine="0"/>
    </w:pPr>
  </w:style>
  <w:style w:type="paragraph" w:styleId="ListContinue5">
    <w:name w:val="List Continue 5"/>
    <w:basedOn w:val="List5"/>
    <w:rsid w:val="001501D7"/>
    <w:pPr>
      <w:ind w:firstLine="0"/>
    </w:pPr>
  </w:style>
  <w:style w:type="paragraph" w:styleId="ListNumber3">
    <w:name w:val="List Number 3"/>
    <w:basedOn w:val="List3"/>
    <w:rsid w:val="001501D7"/>
    <w:pPr>
      <w:numPr>
        <w:numId w:val="4"/>
      </w:numPr>
    </w:pPr>
  </w:style>
  <w:style w:type="paragraph" w:styleId="ListNumber4">
    <w:name w:val="List Number 4"/>
    <w:basedOn w:val="List4"/>
    <w:rsid w:val="001501D7"/>
    <w:pPr>
      <w:numPr>
        <w:numId w:val="5"/>
      </w:numPr>
    </w:pPr>
  </w:style>
  <w:style w:type="paragraph" w:styleId="ListNumber5">
    <w:name w:val="List Number 5"/>
    <w:basedOn w:val="List5"/>
    <w:rsid w:val="001501D7"/>
    <w:pPr>
      <w:numPr>
        <w:numId w:val="6"/>
      </w:numPr>
    </w:pPr>
  </w:style>
  <w:style w:type="paragraph" w:styleId="BlockText">
    <w:name w:val="Block Text"/>
    <w:basedOn w:val="Normal"/>
    <w:rsid w:val="00150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1D7"/>
    <w:rPr>
      <w:sz w:val="16"/>
      <w:vertAlign w:val="superscript"/>
    </w:rPr>
  </w:style>
  <w:style w:type="character" w:customStyle="1" w:styleId="Symbols">
    <w:name w:val="Symbols"/>
    <w:basedOn w:val="DefaultParagraphFont"/>
    <w:rsid w:val="001501D7"/>
    <w:rPr>
      <w:rFonts w:ascii="Symbol" w:hAnsi="Symbol"/>
    </w:rPr>
  </w:style>
  <w:style w:type="character" w:customStyle="1" w:styleId="MenuOptions">
    <w:name w:val="Menu Options"/>
    <w:basedOn w:val="DefaultParagraphFont"/>
    <w:rsid w:val="00150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1D7"/>
    <w:rPr>
      <w:b/>
    </w:rPr>
  </w:style>
  <w:style w:type="character" w:customStyle="1" w:styleId="Underlined">
    <w:name w:val="Underlined"/>
    <w:basedOn w:val="DefaultParagraphFont"/>
    <w:rsid w:val="001501D7"/>
    <w:rPr>
      <w:u w:val="single"/>
    </w:rPr>
  </w:style>
  <w:style w:type="paragraph" w:customStyle="1" w:styleId="TableBodyTextRight">
    <w:name w:val="Table Body Text Right"/>
    <w:basedOn w:val="TableBodyText"/>
    <w:rsid w:val="00150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1D7"/>
    <w:rPr>
      <w:sz w:val="18"/>
    </w:rPr>
  </w:style>
  <w:style w:type="paragraph" w:customStyle="1" w:styleId="BodySmallRight">
    <w:name w:val="Body Small Right"/>
    <w:basedOn w:val="BodyTextRight"/>
    <w:rsid w:val="001501D7"/>
    <w:rPr>
      <w:sz w:val="18"/>
      <w:szCs w:val="18"/>
    </w:rPr>
  </w:style>
  <w:style w:type="paragraph" w:customStyle="1" w:styleId="MarginEdition">
    <w:name w:val="Margin Edition"/>
    <w:basedOn w:val="MarginNote"/>
    <w:rsid w:val="00150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1D7"/>
    <w:rPr>
      <w:sz w:val="2"/>
      <w:szCs w:val="2"/>
    </w:rPr>
  </w:style>
  <w:style w:type="character" w:customStyle="1" w:styleId="Small">
    <w:name w:val="Small"/>
    <w:basedOn w:val="DefaultParagraphFont"/>
    <w:rsid w:val="001501D7"/>
    <w:rPr>
      <w:sz w:val="16"/>
    </w:rPr>
  </w:style>
  <w:style w:type="paragraph" w:customStyle="1" w:styleId="WideTable">
    <w:name w:val="Wide Table"/>
    <w:basedOn w:val="Normal"/>
    <w:rsid w:val="00150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1D7"/>
  </w:style>
  <w:style w:type="paragraph" w:styleId="Quote">
    <w:name w:val="Quote"/>
    <w:basedOn w:val="Heading1"/>
    <w:link w:val="QuoteChar"/>
    <w:qFormat/>
    <w:rsid w:val="00150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1D7"/>
    <w:pPr>
      <w:pageBreakBefore/>
    </w:pPr>
  </w:style>
  <w:style w:type="paragraph" w:customStyle="1" w:styleId="Border">
    <w:name w:val="Border"/>
    <w:basedOn w:val="Normal"/>
    <w:qFormat/>
    <w:rsid w:val="00150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1D7"/>
    <w:rPr>
      <w:u w:val="single"/>
    </w:rPr>
  </w:style>
  <w:style w:type="character" w:customStyle="1" w:styleId="BoldandItalics">
    <w:name w:val="Bold and Italics"/>
    <w:qFormat/>
    <w:rsid w:val="001501D7"/>
    <w:rPr>
      <w:b/>
      <w:i/>
      <w:u w:val="none"/>
    </w:rPr>
  </w:style>
  <w:style w:type="paragraph" w:styleId="BalloonText">
    <w:name w:val="Balloon Text"/>
    <w:basedOn w:val="Normal"/>
    <w:link w:val="BalloonTextChar"/>
    <w:rsid w:val="00150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1D7"/>
    <w:pPr>
      <w:spacing w:before="0" w:after="0"/>
    </w:pPr>
  </w:style>
  <w:style w:type="paragraph" w:customStyle="1" w:styleId="BodyTextBold">
    <w:name w:val="Body Text Bold"/>
    <w:basedOn w:val="BodyText"/>
    <w:qFormat/>
    <w:rsid w:val="001501D7"/>
    <w:rPr>
      <w:b/>
    </w:rPr>
  </w:style>
  <w:style w:type="character" w:styleId="Hyperlink">
    <w:name w:val="Hyperlink"/>
    <w:basedOn w:val="DefaultParagraphFont"/>
    <w:uiPriority w:val="99"/>
    <w:unhideWhenUsed/>
    <w:rsid w:val="00654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3302</Characters>
  <Application>Microsoft Office Word</Application>
  <DocSecurity>0</DocSecurity>
  <Lines>143</Lines>
  <Paragraphs>73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TLIB0002 Carry out vehicle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