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E6C" w:rsidP="00C94E6C">
      <w:pPr>
        <w:pStyle w:val="Title"/>
      </w:pPr>
      <w:r>
        <w:fldChar w:fldCharType="begin"/>
      </w:r>
      <w:r>
        <w:instrText xml:space="preserve"> TITLE   \* MERGEFORMAT </w:instrText>
      </w:r>
      <w:r>
        <w:fldChar w:fldCharType="separate"/>
      </w:r>
      <w:r>
        <w:t>Assessment Requirements for TLIA5029 Plan and manage storage of dangerous goods and hazardous substances</w:t>
      </w:r>
      <w:r>
        <w:fldChar w:fldCharType="end"/>
      </w:r>
    </w:p>
    <w:p w:rsidR="00C94E6C" w:rsidP="00C94E6C">
      <w:pPr>
        <w:pStyle w:val="Version"/>
        <w:sectPr w:rsidSect="00CF72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249" w:rsidP="00CF7249">
      <w:pPr>
        <w:pStyle w:val="SuperHeading"/>
      </w:pPr>
      <w:r w:rsidRPr="00CF7249">
        <w:t xml:space="preserve">Assessment Requirements for TLIA5029 Plan and manage </w:t>
      </w:r>
      <w:r w:rsidRPr="00CF7249">
        <w:t>storage of dangerous goods and hazardous substances</w:t>
      </w:r>
    </w:p>
    <w:p w:rsidR="00000000" w:rsidRPr="00CF7249" w:rsidP="00CF7249">
      <w:pPr>
        <w:pStyle w:val="Heading1"/>
      </w:pPr>
      <w:bookmarkStart w:id="1" w:name="O_739252"/>
      <w:bookmarkEnd w:id="1"/>
      <w:r w:rsidRPr="00CF7249">
        <w:t>Modification History</w:t>
      </w:r>
    </w:p>
    <w:p w:rsidR="00C94E6C" w:rsidP="00C94E6C">
      <w:pPr>
        <w:pStyle w:val="BodyText"/>
      </w:pPr>
      <w:r w:rsidRPr="00CF7249">
        <w:t>Release 1. This is the first release of this unit of competency in the TLI Transport and Logistics Training Package.</w:t>
      </w:r>
    </w:p>
    <w:p w:rsidR="00000000" w:rsidRPr="00CF7249" w:rsidP="00CF7249">
      <w:pPr>
        <w:pStyle w:val="Heading1"/>
      </w:pPr>
      <w:bookmarkStart w:id="2" w:name="O_739253"/>
      <w:bookmarkEnd w:id="2"/>
      <w:r w:rsidRPr="00CF7249">
        <w:t>Performance Evidence</w:t>
      </w:r>
    </w:p>
    <w:tbl>
      <w:tblPr>
        <w:tblW w:w="0" w:type="auto"/>
        <w:tblCellMar>
          <w:left w:w="62" w:type="dxa"/>
          <w:right w:w="62" w:type="dxa"/>
        </w:tblCellMar>
        <w:tblLook w:val="0000"/>
      </w:tblPr>
      <w:tblGrid>
        <w:gridCol w:w="9196"/>
      </w:tblGrid>
      <w:tr w:rsidTr="00C94E6C">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CF7249">
            <w:pPr>
              <w:pStyle w:val="BodyText"/>
              <w:rPr>
                <w:lang w:val="en-NZ"/>
              </w:rPr>
            </w:pPr>
            <w:r w:rsidRPr="00CF7249">
              <w:t>Evidence required to demonstrate competence in this unit must be relevant to and satisfy all of the requirements of the elements and performance criteria on at least one occasion and include:</w:t>
            </w:r>
          </w:p>
        </w:tc>
      </w:tr>
      <w:tr w:rsidTr="00C94E6C">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CF7249" w:rsidP="00CF7249">
            <w:pPr>
              <w:pStyle w:val="ListBullet2"/>
            </w:pPr>
            <w:r w:rsidRPr="00CF7249">
              <w:t>communicating and working effectively with others when plannin</w:t>
            </w:r>
            <w:r w:rsidRPr="00CF7249">
              <w:t>g and managing the storage of dangerous goods and hazardous substances</w:t>
            </w:r>
          </w:p>
          <w:p w:rsidR="00000000" w:rsidRPr="00CF7249" w:rsidP="00CF7249">
            <w:pPr>
              <w:pStyle w:val="ListBullet2"/>
            </w:pPr>
            <w:r w:rsidRPr="00CF7249">
              <w:t>completing documentation as required for the storage of dangerous goods and hazardous substances</w:t>
            </w:r>
          </w:p>
          <w:p w:rsidR="00000000" w:rsidRPr="00CF7249" w:rsidP="00CF7249">
            <w:pPr>
              <w:pStyle w:val="ListBullet2"/>
            </w:pPr>
            <w:r w:rsidRPr="00CF7249">
              <w:t>controlling risks</w:t>
            </w:r>
          </w:p>
          <w:p w:rsidR="00000000" w:rsidRPr="00CF7249" w:rsidP="00CF7249">
            <w:pPr>
              <w:pStyle w:val="ListBullet2"/>
            </w:pPr>
            <w:r w:rsidRPr="00CF7249">
              <w:t>determining required permits/licences</w:t>
            </w:r>
          </w:p>
          <w:p w:rsidR="00000000" w:rsidRPr="00CF7249" w:rsidP="00CF7249">
            <w:pPr>
              <w:pStyle w:val="ListBullet2"/>
            </w:pPr>
            <w:r w:rsidRPr="00CF7249">
              <w:t xml:space="preserve">estimating weight and volume of </w:t>
            </w:r>
            <w:r w:rsidRPr="00CF7249">
              <w:t>goods to be stored and any special requirements</w:t>
            </w:r>
          </w:p>
          <w:p w:rsidR="00000000" w:rsidRPr="00CF7249" w:rsidP="00CF7249">
            <w:pPr>
              <w:pStyle w:val="ListBullet2"/>
            </w:pPr>
            <w:r w:rsidRPr="00CF7249">
              <w:t>identifying container markings and HAZCHEM codes</w:t>
            </w:r>
          </w:p>
          <w:p w:rsidR="00000000" w:rsidRPr="00CF7249" w:rsidP="00CF7249">
            <w:pPr>
              <w:pStyle w:val="ListBullet2"/>
            </w:pPr>
            <w:r w:rsidRPr="00CF7249">
              <w:t>identifying potential hazards and planning work to minimise risks when storing dangerous goods and hazardous substances</w:t>
            </w:r>
          </w:p>
          <w:p w:rsidR="00000000" w:rsidRPr="00CF7249" w:rsidP="00CF7249">
            <w:pPr>
              <w:pStyle w:val="ListBullet2"/>
            </w:pPr>
            <w:r w:rsidRPr="00CF7249">
              <w:t>planning and assessing options for the safe and efficient storage of dangerous goods and hazardous substances to regulatory requirements, as a minimum</w:t>
            </w:r>
          </w:p>
          <w:p w:rsidR="00000000" w:rsidRPr="00CF7249" w:rsidP="00CF7249">
            <w:pPr>
              <w:pStyle w:val="ListBullet2"/>
            </w:pPr>
            <w:r w:rsidRPr="00CF7249">
              <w:t>prioritising work and coordinating self and others in relation to activities</w:t>
            </w:r>
          </w:p>
          <w:p w:rsidR="00000000" w:rsidRPr="00CF7249" w:rsidP="00CF7249">
            <w:pPr>
              <w:pStyle w:val="ListBullet2"/>
            </w:pPr>
            <w:r w:rsidRPr="00CF7249">
              <w:t>providing leadership to othe</w:t>
            </w:r>
            <w:r w:rsidRPr="00CF7249">
              <w:t>rs when planning and managing the storage of dangerous goods and hazardous substances</w:t>
            </w:r>
          </w:p>
          <w:p w:rsidR="00000000" w:rsidRPr="00CF7249" w:rsidP="00CF7249">
            <w:pPr>
              <w:pStyle w:val="ListBullet2"/>
            </w:pPr>
            <w:r w:rsidRPr="00CF7249">
              <w:t>reading, interpreting and following procedures, technical data, drawings, instructions and manuals relevant to planning and managing the storage of dangerous goods and ha</w:t>
            </w:r>
            <w:r w:rsidRPr="00CF7249">
              <w:t>zardous substances</w:t>
            </w:r>
          </w:p>
          <w:p w:rsidR="00000000" w:rsidRPr="00CF7249" w:rsidP="00CF7249">
            <w:pPr>
              <w:pStyle w:val="ListBullet2"/>
            </w:pPr>
            <w:r w:rsidRPr="00CF7249">
              <w:t>recognising hazards and applying precautions and required action to minimise, control or eliminate hazards that may exist during work activities</w:t>
            </w:r>
          </w:p>
          <w:p w:rsidR="00000000" w:rsidRPr="00CF7249" w:rsidP="00CF7249">
            <w:pPr>
              <w:pStyle w:val="ListBullet2"/>
            </w:pPr>
            <w:r w:rsidRPr="00CF7249">
              <w:t>selecting and applying appropriate technology, information systems and procedures when plann</w:t>
            </w:r>
            <w:r w:rsidRPr="00CF7249">
              <w:t>ing and managing the storage of dangerous goods and hazardous substances</w:t>
            </w:r>
          </w:p>
          <w:p w:rsidR="00000000" w:rsidRPr="00CF7249" w:rsidP="00CF7249">
            <w:pPr>
              <w:pStyle w:val="ListBullet2"/>
            </w:pPr>
            <w:r w:rsidRPr="00CF7249">
              <w:t>undertaking a hazard analysis and risk assessment.</w:t>
            </w:r>
          </w:p>
        </w:tc>
      </w:tr>
    </w:tbl>
    <w:p w:rsidR="00000000" w:rsidRPr="00CF7249" w:rsidP="00CF7249">
      <w:pPr>
        <w:pStyle w:val="BodyText"/>
      </w:pPr>
    </w:p>
    <w:p w:rsidR="00000000" w:rsidRPr="00CF7249" w:rsidP="00CF7249">
      <w:pPr>
        <w:pStyle w:val="AllowPageBreak"/>
      </w:pPr>
    </w:p>
    <w:p w:rsidR="00000000" w:rsidRPr="00CF7249" w:rsidP="00CF7249">
      <w:pPr>
        <w:pStyle w:val="Heading1"/>
      </w:pPr>
      <w:bookmarkStart w:id="3" w:name="O_739254"/>
      <w:bookmarkEnd w:id="3"/>
      <w:r w:rsidRPr="00CF7249">
        <w:t>Knowledge Evidence</w:t>
      </w:r>
    </w:p>
    <w:tbl>
      <w:tblPr>
        <w:tblW w:w="0" w:type="auto"/>
        <w:tblCellMar>
          <w:left w:w="62" w:type="dxa"/>
          <w:right w:w="62" w:type="dxa"/>
        </w:tblCellMar>
        <w:tblLook w:val="0000"/>
      </w:tblPr>
      <w:tblGrid>
        <w:gridCol w:w="9196"/>
      </w:tblGrid>
      <w:tr w:rsidTr="00C94E6C">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CF7249">
            <w:pPr>
              <w:pStyle w:val="BodyText"/>
              <w:rPr>
                <w:lang w:val="en-NZ"/>
              </w:rPr>
            </w:pPr>
            <w:r w:rsidRPr="00CF7249">
              <w:t>Evidence required to demonstrate competence in this unit must be relevant to and satisfy all o</w:t>
            </w:r>
            <w:r w:rsidRPr="00CF7249">
              <w:t>f the requirements of the elements and performance criteria and include knowledge of:</w:t>
            </w:r>
          </w:p>
        </w:tc>
      </w:tr>
      <w:tr w:rsidTr="00C94E6C">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CF7249" w:rsidP="00CF7249">
            <w:pPr>
              <w:pStyle w:val="ListBullet2"/>
            </w:pPr>
            <w:r w:rsidRPr="00CF7249">
              <w:t>application of all relevant Australian and International Standards</w:t>
            </w:r>
          </w:p>
          <w:p w:rsidR="00000000" w:rsidRPr="00CF7249" w:rsidP="00CF7249">
            <w:pPr>
              <w:pStyle w:val="ListBullet2"/>
            </w:pPr>
            <w:r w:rsidRPr="00CF7249">
              <w:t>application of current competencies within functional activity</w:t>
            </w:r>
          </w:p>
          <w:p w:rsidR="00000000" w:rsidRPr="00CF7249" w:rsidP="00CF7249">
            <w:pPr>
              <w:pStyle w:val="ListBullet2"/>
            </w:pPr>
            <w:r w:rsidRPr="00CF7249">
              <w:t>Australian and international regulations and codes of practice for handling and transporting dangerous goods and hazardous substances</w:t>
            </w:r>
          </w:p>
          <w:p w:rsidR="00000000" w:rsidRPr="00CF7249" w:rsidP="00CF7249">
            <w:pPr>
              <w:pStyle w:val="ListBullet2"/>
            </w:pPr>
            <w:r w:rsidRPr="00CF7249">
              <w:t>coaching and mentoring approaches to support team members to share knowledge and skills</w:t>
            </w:r>
          </w:p>
          <w:p w:rsidR="00000000" w:rsidRPr="00CF7249" w:rsidP="00CF7249">
            <w:pPr>
              <w:pStyle w:val="ListBullet2"/>
            </w:pPr>
            <w:r w:rsidRPr="00CF7249">
              <w:t>equipment applications, capacities</w:t>
            </w:r>
            <w:r w:rsidRPr="00CF7249">
              <w:t>, configurations, safety hazards and control mechanisms</w:t>
            </w:r>
          </w:p>
          <w:p w:rsidR="00000000" w:rsidRPr="00CF7249" w:rsidP="00CF7249">
            <w:pPr>
              <w:pStyle w:val="ListBullet2"/>
            </w:pPr>
            <w:r w:rsidRPr="00CF7249">
              <w:t>hierarchy of risks and hazards related to the storage of dangerous goods and hazardous substances, and ways of controlling the risks involved</w:t>
            </w:r>
          </w:p>
          <w:p w:rsidR="00000000" w:rsidRPr="00CF7249" w:rsidP="00CF7249">
            <w:pPr>
              <w:pStyle w:val="ListBullet2"/>
            </w:pPr>
            <w:r w:rsidRPr="00CF7249">
              <w:t>operational procedures for safe transfer and storage of da</w:t>
            </w:r>
            <w:r w:rsidRPr="00CF7249">
              <w:t>ngerous goods and hazardous substances</w:t>
            </w:r>
          </w:p>
          <w:p w:rsidR="00000000" w:rsidRPr="00CF7249" w:rsidP="00CF7249">
            <w:pPr>
              <w:pStyle w:val="ListBullet2"/>
            </w:pPr>
            <w:r w:rsidRPr="00CF7249">
              <w:t>operational work systems, resources, management and workplace operating systems</w:t>
            </w:r>
          </w:p>
          <w:p w:rsidR="00000000" w:rsidRPr="00CF7249" w:rsidP="00CF7249">
            <w:pPr>
              <w:pStyle w:val="ListBullet2"/>
            </w:pPr>
            <w:r w:rsidRPr="00CF7249">
              <w:t xml:space="preserve">problems that may occur when planning and managing the storage of dangerous goods and hazardous substances, and action that can be taken </w:t>
            </w:r>
            <w:r w:rsidRPr="00CF7249">
              <w:t>to resolve or report these problems</w:t>
            </w:r>
          </w:p>
          <w:p w:rsidR="00000000" w:rsidRPr="00CF7249" w:rsidP="00CF7249">
            <w:pPr>
              <w:pStyle w:val="ListBullet2"/>
            </w:pPr>
            <w:r w:rsidRPr="00CF7249">
              <w:t>relevant permit and licence requirements</w:t>
            </w:r>
          </w:p>
          <w:p w:rsidR="00000000" w:rsidRPr="00CF7249" w:rsidP="00CF7249">
            <w:pPr>
              <w:pStyle w:val="ListBullet2"/>
            </w:pPr>
            <w:r w:rsidRPr="00CF7249">
              <w:t>relevant regulations, codes of practice and legislative requirements including local and international regulations relevant to handling and storage</w:t>
            </w:r>
          </w:p>
          <w:p w:rsidR="00000000" w:rsidRPr="00CF7249" w:rsidP="00CF7249">
            <w:pPr>
              <w:pStyle w:val="ListBullet2"/>
            </w:pPr>
            <w:r w:rsidRPr="00CF7249">
              <w:t>relevant workplace documentatio</w:t>
            </w:r>
            <w:r w:rsidRPr="00CF7249">
              <w:t>n procedures</w:t>
            </w:r>
          </w:p>
          <w:p w:rsidR="00000000" w:rsidRPr="00CF7249" w:rsidP="00CF7249">
            <w:pPr>
              <w:pStyle w:val="ListBullet2"/>
            </w:pPr>
            <w:r w:rsidRPr="00CF7249">
              <w:t>resource availability including the competencies of individuals in the team and group</w:t>
            </w:r>
          </w:p>
          <w:p w:rsidR="00000000" w:rsidRPr="00CF7249" w:rsidP="00CF7249">
            <w:pPr>
              <w:pStyle w:val="ListBullet2"/>
            </w:pPr>
            <w:r w:rsidRPr="00CF7249">
              <w:t>workplace procedures for planning and managing the storage of dangerous goods and hazardous substances.</w:t>
            </w:r>
          </w:p>
        </w:tc>
      </w:tr>
    </w:tbl>
    <w:p w:rsidR="00000000" w:rsidRPr="00CF7249" w:rsidP="00CF7249">
      <w:pPr>
        <w:pStyle w:val="BodyText"/>
      </w:pPr>
    </w:p>
    <w:p w:rsidR="00000000" w:rsidRPr="00CF7249" w:rsidP="00CF7249">
      <w:pPr>
        <w:pStyle w:val="AllowPageBreak"/>
      </w:pPr>
    </w:p>
    <w:p w:rsidR="00000000" w:rsidRPr="00CF7249" w:rsidP="00CF7249">
      <w:pPr>
        <w:pStyle w:val="Heading1"/>
      </w:pPr>
      <w:bookmarkStart w:id="4" w:name="O_739255"/>
      <w:bookmarkEnd w:id="4"/>
      <w:r w:rsidRPr="00CF7249">
        <w:t>Assessment Conditions</w:t>
      </w:r>
    </w:p>
    <w:p w:rsidR="00000000" w:rsidRPr="00CF7249" w:rsidP="00C94E6C">
      <w:pPr>
        <w:pStyle w:val="BodyText"/>
      </w:pPr>
      <w:r w:rsidRPr="00CF7249">
        <w:t xml:space="preserve">As a minimum, assessors must satisfy applicable regulatory requirements, which include requirements in the Standards for Registered Training Organisations, current at the time of assessment. </w:t>
      </w:r>
    </w:p>
    <w:p w:rsidR="00000000" w:rsidRPr="00CF7249" w:rsidP="00C94E6C">
      <w:pPr>
        <w:pStyle w:val="BodyText"/>
      </w:pPr>
      <w:r w:rsidRPr="00CF7249">
        <w:t>As a minimum, assessment must satisfy applicable regulatory requ</w:t>
      </w:r>
      <w:r w:rsidRPr="00CF7249">
        <w:t>irements, which include requirements in the Standards for Registered Training Organisations, current at the time of assessment.</w:t>
      </w:r>
    </w:p>
    <w:p w:rsidR="00000000" w:rsidRPr="00CF7249" w:rsidP="00C94E6C">
      <w:pPr>
        <w:pStyle w:val="BodyText"/>
      </w:pPr>
      <w:r w:rsidRPr="00CF7249">
        <w:t>Assessment must occur in workplace operational situations where it is appropriate to do so; where this is not appropriate, asses</w:t>
      </w:r>
      <w:r w:rsidRPr="00CF7249">
        <w:t xml:space="preserve">sment must occur in simulated workplace operational situations that replicate workplace conditions. </w:t>
      </w:r>
    </w:p>
    <w:p w:rsidR="00000000" w:rsidRPr="00CF7249" w:rsidP="00C94E6C">
      <w:pPr>
        <w:pStyle w:val="BodyText"/>
      </w:pPr>
      <w:r w:rsidRPr="00CF7249">
        <w:t>Assessment processes and techniques must be appropriate to the language, literacy and numeracy requirements of the work being performed and the needs of th</w:t>
      </w:r>
      <w:r w:rsidRPr="00CF7249">
        <w:t>e candidate.</w:t>
      </w:r>
    </w:p>
    <w:p w:rsidR="00000000" w:rsidRPr="00CF7249" w:rsidP="00C94E6C">
      <w:pPr>
        <w:pStyle w:val="BodyText"/>
      </w:pPr>
      <w:r w:rsidRPr="00CF7249">
        <w:t>Resources for assessment include:</w:t>
      </w:r>
    </w:p>
    <w:p w:rsidR="00000000" w:rsidRPr="00CF7249" w:rsidP="00CF7249">
      <w:pPr>
        <w:pStyle w:val="ListBullet2"/>
      </w:pPr>
      <w:r w:rsidRPr="00CF7249">
        <w:t>a range of relevant exercises, case studies and/or other simulations</w:t>
      </w:r>
    </w:p>
    <w:p w:rsidR="00000000" w:rsidRPr="00CF7249" w:rsidP="00CF7249">
      <w:pPr>
        <w:pStyle w:val="ListBullet2"/>
      </w:pPr>
      <w:r w:rsidRPr="00CF7249">
        <w:t xml:space="preserve">relevant and appropriate materials, tools, equipment and personal protective equipment currently used in industry </w:t>
      </w:r>
    </w:p>
    <w:p w:rsidR="00C94E6C" w:rsidP="00CF7249">
      <w:pPr>
        <w:pStyle w:val="ListBullet2"/>
      </w:pPr>
      <w:r w:rsidRPr="00CF7249">
        <w:t>applicable documentation</w:t>
      </w:r>
      <w:r w:rsidRPr="00CF7249">
        <w:t xml:space="preserve"> including workplace procedures, regulations, codes of practice and operation manuals.</w:t>
      </w:r>
    </w:p>
    <w:p w:rsidR="00C94E6C" w:rsidP="00CF7249">
      <w:pPr>
        <w:pStyle w:val="ListBullet2"/>
      </w:pPr>
    </w:p>
    <w:p w:rsidR="00000000" w:rsidRPr="00CF7249" w:rsidP="00CF7249">
      <w:pPr>
        <w:pStyle w:val="Heading1"/>
      </w:pPr>
      <w:bookmarkStart w:id="5" w:name="O_739258"/>
      <w:bookmarkEnd w:id="5"/>
      <w:r w:rsidRPr="00CF7249">
        <w:t>Links</w:t>
      </w:r>
    </w:p>
    <w:p w:rsidR="00000000" w:rsidRPr="00CF7249" w:rsidP="00C94E6C">
      <w:pPr>
        <w:pStyle w:val="BodyText"/>
      </w:pPr>
      <w:r w:rsidRPr="00CF724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C13BB">
        <w:rPr>
          <w:rStyle w:val="Hyperlink"/>
        </w:rPr>
        <w:t>https://vetnet.gov.au/Pages/TrainingDocs.aspx?q=df441c6e-213d-43e3-874c-0b3f7036d851</w:t>
      </w:r>
      <w:r>
        <w:fldChar w:fldCharType="end"/>
      </w:r>
    </w:p>
    <w:p w:rsidR="00000000" w:rsidRPr="00CF7249" w:rsidP="00CF7249"/>
    <w:sectPr w:rsidSect="00CF72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49" w:rsidRPr="00C94E6C" w:rsidP="00C94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6C" w:rsidP="00CF7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E6C" w:rsidP="00CF72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94E6C" w:rsidP="00CF7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249" w:rsidRPr="00C94E6C" w:rsidP="00C94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6C" w:rsidRPr="002D2AF8" w:rsidP="00CF7249">
    <w:pPr>
      <w:pStyle w:val="Header"/>
      <w:framePr w:wrap="around"/>
    </w:pPr>
    <w:r>
      <w:fldChar w:fldCharType="begin"/>
    </w:r>
    <w:r>
      <w:instrText xml:space="preserve"> TITLE   \* MERGEFORMAT </w:instrText>
    </w:r>
    <w:r>
      <w:fldChar w:fldCharType="separate"/>
    </w:r>
    <w:r>
      <w:t>Assessment Requirements for TLIA5029 Plan and manage storage of dangerous goods and hazardous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94E6C" w:rsidP="00CF7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286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7E4D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249"/>
    <w:pPr>
      <w:spacing w:before="360" w:after="60"/>
      <w:outlineLvl w:val="0"/>
    </w:pPr>
    <w:rPr>
      <w:sz w:val="32"/>
    </w:rPr>
  </w:style>
  <w:style w:type="paragraph" w:styleId="Heading2">
    <w:name w:val="heading 2"/>
    <w:basedOn w:val="HeadingBase"/>
    <w:next w:val="BodyText"/>
    <w:link w:val="Heading2Char"/>
    <w:qFormat/>
    <w:rsid w:val="00CF7249"/>
    <w:pPr>
      <w:keepLines/>
      <w:spacing w:before="240" w:after="120"/>
      <w:outlineLvl w:val="1"/>
    </w:pPr>
    <w:rPr>
      <w:sz w:val="28"/>
      <w:szCs w:val="40"/>
    </w:rPr>
  </w:style>
  <w:style w:type="paragraph" w:styleId="Heading3">
    <w:name w:val="heading 3"/>
    <w:basedOn w:val="HeadingBase"/>
    <w:next w:val="BodyText"/>
    <w:link w:val="Heading3Char"/>
    <w:qFormat/>
    <w:rsid w:val="00CF7249"/>
    <w:pPr>
      <w:spacing w:before="180" w:after="120"/>
      <w:outlineLvl w:val="2"/>
    </w:pPr>
    <w:rPr>
      <w:spacing w:val="-10"/>
      <w:kern w:val="32"/>
    </w:rPr>
  </w:style>
  <w:style w:type="paragraph" w:styleId="Heading4">
    <w:name w:val="heading 4"/>
    <w:basedOn w:val="HeadingBase"/>
    <w:next w:val="BodyText"/>
    <w:link w:val="Heading4Char"/>
    <w:qFormat/>
    <w:rsid w:val="00CF7249"/>
    <w:pPr>
      <w:spacing w:before="160" w:after="120"/>
      <w:outlineLvl w:val="3"/>
    </w:pPr>
    <w:rPr>
      <w:sz w:val="22"/>
    </w:rPr>
  </w:style>
  <w:style w:type="paragraph" w:styleId="Heading5">
    <w:name w:val="heading 5"/>
    <w:basedOn w:val="HeadingBase"/>
    <w:next w:val="Normal"/>
    <w:link w:val="Heading5Char"/>
    <w:qFormat/>
    <w:rsid w:val="00CF7249"/>
    <w:pPr>
      <w:spacing w:before="80"/>
      <w:outlineLvl w:val="4"/>
    </w:pPr>
    <w:rPr>
      <w:color w:val="918585"/>
      <w:sz w:val="20"/>
    </w:rPr>
  </w:style>
  <w:style w:type="paragraph" w:styleId="Heading6">
    <w:name w:val="heading 6"/>
    <w:basedOn w:val="HeadingBase"/>
    <w:next w:val="Normal"/>
    <w:link w:val="Heading6Char"/>
    <w:qFormat/>
    <w:rsid w:val="00CF7249"/>
    <w:pPr>
      <w:spacing w:before="60"/>
      <w:outlineLvl w:val="5"/>
    </w:pPr>
    <w:rPr>
      <w:color w:val="918585"/>
      <w:sz w:val="20"/>
    </w:rPr>
  </w:style>
  <w:style w:type="paragraph" w:styleId="Heading7">
    <w:name w:val="heading 7"/>
    <w:basedOn w:val="Normal"/>
    <w:next w:val="Normal"/>
    <w:link w:val="Heading7Char"/>
    <w:qFormat/>
    <w:rsid w:val="00CF7249"/>
    <w:pPr>
      <w:ind w:left="720"/>
      <w:outlineLvl w:val="6"/>
    </w:pPr>
    <w:rPr>
      <w:i/>
    </w:rPr>
  </w:style>
  <w:style w:type="paragraph" w:styleId="Heading8">
    <w:name w:val="heading 8"/>
    <w:basedOn w:val="Normal"/>
    <w:next w:val="Normal"/>
    <w:link w:val="Heading8Char"/>
    <w:qFormat/>
    <w:rsid w:val="00CF7249"/>
    <w:pPr>
      <w:ind w:left="720"/>
      <w:outlineLvl w:val="7"/>
    </w:pPr>
    <w:rPr>
      <w:i/>
    </w:rPr>
  </w:style>
  <w:style w:type="paragraph" w:styleId="Heading9">
    <w:name w:val="heading 9"/>
    <w:basedOn w:val="Normal"/>
    <w:next w:val="Normal"/>
    <w:link w:val="Heading9Char"/>
    <w:qFormat/>
    <w:rsid w:val="00CF7249"/>
    <w:pPr>
      <w:ind w:left="720"/>
      <w:outlineLvl w:val="8"/>
    </w:pPr>
    <w:rPr>
      <w:i/>
    </w:rPr>
  </w:style>
  <w:style w:type="character" w:default="1" w:styleId="DefaultParagraphFont">
    <w:name w:val="Default Paragraph Font"/>
    <w:uiPriority w:val="1"/>
    <w:unhideWhenUsed/>
    <w:rsid w:val="00CF7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249"/>
  </w:style>
  <w:style w:type="character" w:customStyle="1" w:styleId="Heading1Char">
    <w:name w:val="Heading 1 Char"/>
    <w:basedOn w:val="DefaultParagraphFont"/>
    <w:link w:val="Heading1"/>
    <w:rsid w:val="00CF7249"/>
    <w:rPr>
      <w:rFonts w:ascii="Times New Roman" w:eastAsia="Times New Roman" w:hAnsi="Times New Roman" w:cs="Times New Roman"/>
      <w:b/>
      <w:sz w:val="32"/>
      <w:szCs w:val="20"/>
      <w:lang w:eastAsia="en-US"/>
    </w:rPr>
  </w:style>
  <w:style w:type="paragraph" w:styleId="BodyText">
    <w:name w:val="Body Text"/>
    <w:basedOn w:val="Normal"/>
    <w:link w:val="BodyTextChar"/>
    <w:rsid w:val="00CF7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249"/>
    <w:rPr>
      <w:rFonts w:ascii="Times New Roman" w:eastAsia="Times New Roman" w:hAnsi="Times New Roman" w:cs="Times New Roman"/>
      <w:sz w:val="24"/>
      <w:lang w:eastAsia="en-US"/>
    </w:rPr>
  </w:style>
  <w:style w:type="paragraph" w:styleId="ListBullet2">
    <w:name w:val="List Bullet 2"/>
    <w:basedOn w:val="List2"/>
    <w:rsid w:val="00CF7249"/>
    <w:pPr>
      <w:numPr>
        <w:numId w:val="12"/>
      </w:numPr>
      <w:tabs>
        <w:tab w:val="clear" w:pos="680"/>
      </w:tabs>
    </w:pPr>
  </w:style>
  <w:style w:type="paragraph" w:customStyle="1" w:styleId="SuperHeading">
    <w:name w:val="SuperHeading"/>
    <w:basedOn w:val="Normal"/>
    <w:rsid w:val="00CF7249"/>
    <w:pPr>
      <w:spacing w:before="240" w:after="120"/>
      <w:outlineLvl w:val="0"/>
    </w:pPr>
    <w:rPr>
      <w:rFonts w:ascii="Times New Roman" w:hAnsi="Times New Roman"/>
      <w:b/>
      <w:sz w:val="32"/>
    </w:rPr>
  </w:style>
  <w:style w:type="paragraph" w:customStyle="1" w:styleId="AllowPageBreak">
    <w:name w:val="AllowPageBreak"/>
    <w:rsid w:val="00CF72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249"/>
    <w:rPr>
      <w:rFonts w:ascii="Courier New" w:eastAsia="Times New Roman" w:hAnsi="Courier New" w:cs="Times New Roman"/>
      <w:i/>
      <w:szCs w:val="20"/>
      <w:lang w:eastAsia="en-US"/>
    </w:rPr>
  </w:style>
  <w:style w:type="paragraph" w:customStyle="1" w:styleId="HeadingBase">
    <w:name w:val="Heading Base"/>
    <w:rsid w:val="00CF7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249"/>
    <w:pPr>
      <w:tabs>
        <w:tab w:val="right" w:leader="dot" w:pos="9072"/>
      </w:tabs>
      <w:ind w:left="567"/>
    </w:pPr>
    <w:rPr>
      <w:szCs w:val="22"/>
    </w:rPr>
  </w:style>
  <w:style w:type="paragraph" w:customStyle="1" w:styleId="TOCBase">
    <w:name w:val="TOC Base"/>
    <w:rsid w:val="00CF7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249"/>
    <w:pPr>
      <w:tabs>
        <w:tab w:val="right" w:leader="dot" w:pos="9072"/>
      </w:tabs>
      <w:spacing w:before="40" w:after="40"/>
      <w:ind w:left="284"/>
    </w:pPr>
    <w:rPr>
      <w:rFonts w:ascii="Times New Roman" w:hAnsi="Times New Roman"/>
    </w:rPr>
  </w:style>
  <w:style w:type="paragraph" w:styleId="TOC1">
    <w:name w:val="toc 1"/>
    <w:basedOn w:val="TOCBase"/>
    <w:next w:val="Normal"/>
    <w:rsid w:val="00CF7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249"/>
    <w:rPr>
      <w:rFonts w:ascii="Times New Roman" w:eastAsia="Times New Roman" w:hAnsi="Times New Roman" w:cs="Times New Roman"/>
      <w:sz w:val="16"/>
      <w:lang w:eastAsia="en-US"/>
    </w:rPr>
  </w:style>
  <w:style w:type="paragraph" w:styleId="Title">
    <w:name w:val="Title"/>
    <w:basedOn w:val="HeadingBase"/>
    <w:link w:val="TitleChar"/>
    <w:qFormat/>
    <w:rsid w:val="00CF7249"/>
    <w:pPr>
      <w:spacing w:before="5040"/>
      <w:jc w:val="center"/>
    </w:pPr>
    <w:rPr>
      <w:sz w:val="48"/>
      <w:szCs w:val="72"/>
      <w:lang w:val="en-US"/>
    </w:rPr>
  </w:style>
  <w:style w:type="character" w:customStyle="1" w:styleId="TitleChar">
    <w:name w:val="Title Char"/>
    <w:basedOn w:val="DefaultParagraphFont"/>
    <w:link w:val="Title"/>
    <w:rsid w:val="00CF7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249"/>
    <w:pPr>
      <w:tabs>
        <w:tab w:val="left" w:pos="3600"/>
        <w:tab w:val="left" w:pos="3958"/>
      </w:tabs>
    </w:pPr>
  </w:style>
  <w:style w:type="paragraph" w:styleId="List">
    <w:name w:val="List"/>
    <w:basedOn w:val="BodyText"/>
    <w:next w:val="BodyText"/>
    <w:rsid w:val="00CF7249"/>
    <w:pPr>
      <w:tabs>
        <w:tab w:val="left" w:pos="340"/>
      </w:tabs>
      <w:spacing w:before="60" w:after="60"/>
      <w:ind w:left="340" w:hanging="340"/>
    </w:pPr>
  </w:style>
  <w:style w:type="paragraph" w:styleId="ListBullet">
    <w:name w:val="List Bullet"/>
    <w:basedOn w:val="List"/>
    <w:rsid w:val="00CF7249"/>
    <w:pPr>
      <w:numPr>
        <w:numId w:val="11"/>
      </w:numPr>
      <w:tabs>
        <w:tab w:val="clear" w:pos="340"/>
      </w:tabs>
      <w:spacing w:before="40" w:after="40"/>
    </w:pPr>
  </w:style>
  <w:style w:type="paragraph" w:customStyle="1" w:styleId="Note">
    <w:name w:val="Note"/>
    <w:basedOn w:val="BodyText"/>
    <w:rsid w:val="00CF72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7249"/>
    <w:rPr>
      <w:b/>
      <w:spacing w:val="0"/>
    </w:rPr>
  </w:style>
  <w:style w:type="paragraph" w:customStyle="1" w:styleId="SuperTitle">
    <w:name w:val="SuperTitle"/>
    <w:basedOn w:val="Title"/>
    <w:rsid w:val="00CF7249"/>
    <w:pPr>
      <w:framePr w:wrap="auto" w:hAnchor="text" w:y="6049"/>
    </w:pPr>
    <w:rPr>
      <w:color w:val="000000"/>
      <w:sz w:val="40"/>
    </w:rPr>
  </w:style>
  <w:style w:type="paragraph" w:customStyle="1" w:styleId="TOCTitle">
    <w:name w:val="TOCTitle"/>
    <w:basedOn w:val="Heading1"/>
    <w:rsid w:val="00CF7249"/>
    <w:pPr>
      <w:spacing w:after="240"/>
      <w:jc w:val="center"/>
      <w:outlineLvl w:val="9"/>
    </w:pPr>
    <w:rPr>
      <w:caps/>
    </w:rPr>
  </w:style>
  <w:style w:type="paragraph" w:customStyle="1" w:styleId="Version">
    <w:name w:val="Version"/>
    <w:rsid w:val="00CF7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249"/>
    <w:pPr>
      <w:keepNext w:val="0"/>
      <w:tabs>
        <w:tab w:val="right" w:pos="4176"/>
      </w:tabs>
      <w:ind w:left="198" w:hanging="198"/>
    </w:pPr>
    <w:rPr>
      <w:rFonts w:ascii="Garamond" w:hAnsi="Garamond"/>
    </w:rPr>
  </w:style>
  <w:style w:type="paragraph" w:styleId="IndexHeading">
    <w:name w:val="index heading"/>
    <w:basedOn w:val="Normal"/>
    <w:next w:val="Index1"/>
    <w:semiHidden/>
    <w:rsid w:val="00CF7249"/>
    <w:pPr>
      <w:spacing w:before="120" w:after="120"/>
    </w:pPr>
    <w:rPr>
      <w:rFonts w:ascii="Arial" w:hAnsi="Arial"/>
      <w:b/>
      <w:color w:val="918585"/>
      <w:sz w:val="24"/>
    </w:rPr>
  </w:style>
  <w:style w:type="paragraph" w:styleId="Header">
    <w:name w:val="header"/>
    <w:basedOn w:val="Normal"/>
    <w:link w:val="HeaderChar"/>
    <w:rsid w:val="00CF7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249"/>
    <w:rPr>
      <w:rFonts w:ascii="Times New Roman" w:eastAsia="Times New Roman" w:hAnsi="Times New Roman" w:cs="Times New Roman"/>
      <w:sz w:val="16"/>
      <w:szCs w:val="20"/>
      <w:lang w:val="en-GB" w:eastAsia="en-US"/>
    </w:rPr>
  </w:style>
  <w:style w:type="paragraph" w:customStyle="1" w:styleId="Chapter">
    <w:name w:val="Chapter"/>
    <w:basedOn w:val="Normal"/>
    <w:rsid w:val="00CF7249"/>
    <w:pPr>
      <w:spacing w:before="240"/>
    </w:pPr>
    <w:rPr>
      <w:rFonts w:ascii="Times New Roman" w:hAnsi="Times New Roman"/>
      <w:smallCaps/>
      <w:spacing w:val="80"/>
      <w:sz w:val="28"/>
    </w:rPr>
  </w:style>
  <w:style w:type="paragraph" w:customStyle="1" w:styleId="InChapter">
    <w:name w:val="InChapter"/>
    <w:basedOn w:val="Heading3"/>
    <w:rsid w:val="00CF7249"/>
    <w:pPr>
      <w:spacing w:after="240"/>
      <w:outlineLvl w:val="9"/>
    </w:pPr>
    <w:rPr>
      <w:noProof/>
    </w:rPr>
  </w:style>
  <w:style w:type="paragraph" w:styleId="Index2">
    <w:name w:val="index 2"/>
    <w:basedOn w:val="Normal"/>
    <w:next w:val="Normal"/>
    <w:semiHidden/>
    <w:rsid w:val="00CF7249"/>
    <w:pPr>
      <w:tabs>
        <w:tab w:val="right" w:pos="4176"/>
      </w:tabs>
      <w:ind w:left="568" w:hanging="284"/>
    </w:pPr>
    <w:rPr>
      <w:rFonts w:ascii="Garamond" w:hAnsi="Garamond"/>
    </w:rPr>
  </w:style>
  <w:style w:type="paragraph" w:customStyle="1" w:styleId="Byline">
    <w:name w:val="Byline"/>
    <w:rsid w:val="00CF7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249"/>
    <w:pPr>
      <w:tabs>
        <w:tab w:val="clear" w:pos="3600"/>
        <w:tab w:val="clear" w:pos="3958"/>
      </w:tabs>
      <w:jc w:val="right"/>
    </w:pPr>
  </w:style>
  <w:style w:type="character" w:styleId="Emphasis">
    <w:name w:val="Emphasis"/>
    <w:basedOn w:val="DefaultParagraphFont"/>
    <w:qFormat/>
    <w:rsid w:val="00CF7249"/>
    <w:rPr>
      <w:i/>
    </w:rPr>
  </w:style>
  <w:style w:type="paragraph" w:styleId="Caption">
    <w:name w:val="caption"/>
    <w:basedOn w:val="BodyText"/>
    <w:next w:val="Normal"/>
    <w:qFormat/>
    <w:rsid w:val="00CF7249"/>
    <w:pPr>
      <w:framePr w:w="2268" w:hSpace="181" w:vSpace="181" w:wrap="around" w:vAnchor="text" w:hAnchor="page" w:x="1135" w:y="285" w:anchorLock="1"/>
    </w:pPr>
    <w:rPr>
      <w:i/>
    </w:rPr>
  </w:style>
  <w:style w:type="paragraph" w:customStyle="1" w:styleId="MiniTOCTitle">
    <w:name w:val="MiniTOCTitle"/>
    <w:basedOn w:val="Heading4"/>
    <w:rsid w:val="00CF7249"/>
    <w:pPr>
      <w:spacing w:before="240"/>
      <w:outlineLvl w:val="9"/>
    </w:pPr>
    <w:rPr>
      <w:noProof/>
      <w:sz w:val="24"/>
    </w:rPr>
  </w:style>
  <w:style w:type="paragraph" w:customStyle="1" w:styleId="MiniTOCItem">
    <w:name w:val="MiniTOCItem"/>
    <w:basedOn w:val="ListBullet"/>
    <w:rsid w:val="00CF7249"/>
    <w:pPr>
      <w:numPr>
        <w:numId w:val="0"/>
      </w:numPr>
      <w:tabs>
        <w:tab w:val="right" w:leader="dot" w:pos="6521"/>
      </w:tabs>
      <w:spacing w:before="0" w:after="0"/>
    </w:pPr>
  </w:style>
  <w:style w:type="paragraph" w:customStyle="1" w:styleId="TOFTitle">
    <w:name w:val="TOFTitle"/>
    <w:basedOn w:val="TOCTitle"/>
    <w:rsid w:val="00CF7249"/>
  </w:style>
  <w:style w:type="paragraph" w:styleId="TableofFigures">
    <w:name w:val="table of figures"/>
    <w:basedOn w:val="Normal"/>
    <w:next w:val="Normal"/>
    <w:semiHidden/>
    <w:rsid w:val="00CF7249"/>
    <w:pPr>
      <w:tabs>
        <w:tab w:val="right" w:leader="dot" w:pos="9072"/>
      </w:tabs>
      <w:ind w:left="970" w:hanging="403"/>
    </w:pPr>
    <w:rPr>
      <w:rFonts w:ascii="Times New Roman" w:hAnsi="Times New Roman"/>
      <w:b/>
    </w:rPr>
  </w:style>
  <w:style w:type="paragraph" w:styleId="ListNumber">
    <w:name w:val="List Number"/>
    <w:basedOn w:val="List"/>
    <w:rsid w:val="00CF7249"/>
    <w:pPr>
      <w:numPr>
        <w:numId w:val="14"/>
      </w:numPr>
      <w:tabs>
        <w:tab w:val="clear" w:pos="340"/>
      </w:tabs>
    </w:pPr>
  </w:style>
  <w:style w:type="character" w:customStyle="1" w:styleId="WingdingSymbols">
    <w:name w:val="Wingding Symbols"/>
    <w:rsid w:val="00CF7249"/>
    <w:rPr>
      <w:rFonts w:ascii="Wingdings" w:hAnsi="Wingdings"/>
    </w:rPr>
  </w:style>
  <w:style w:type="paragraph" w:customStyle="1" w:styleId="TableHeading">
    <w:name w:val="Table Heading"/>
    <w:basedOn w:val="HeadingBase"/>
    <w:rsid w:val="00CF7249"/>
    <w:pPr>
      <w:keepLines/>
      <w:pBdr>
        <w:bottom w:val="single" w:sz="6" w:space="1" w:color="918585"/>
      </w:pBdr>
      <w:spacing w:before="240"/>
    </w:pPr>
  </w:style>
  <w:style w:type="character" w:customStyle="1" w:styleId="HotSpot">
    <w:name w:val="HotSpot"/>
    <w:rsid w:val="00CF7249"/>
    <w:rPr>
      <w:color w:val="0033CC"/>
      <w:u w:val="none"/>
    </w:rPr>
  </w:style>
  <w:style w:type="paragraph" w:customStyle="1" w:styleId="BodyTextRight">
    <w:name w:val="Body Text Right"/>
    <w:basedOn w:val="BodyText"/>
    <w:rsid w:val="00CF7249"/>
    <w:pPr>
      <w:spacing w:before="0" w:after="0"/>
      <w:jc w:val="right"/>
    </w:pPr>
  </w:style>
  <w:style w:type="paragraph" w:styleId="Index3">
    <w:name w:val="index 3"/>
    <w:basedOn w:val="ListNumber2"/>
    <w:next w:val="Normal"/>
    <w:semiHidden/>
    <w:rsid w:val="00CF7249"/>
    <w:pPr>
      <w:numPr>
        <w:numId w:val="0"/>
      </w:numPr>
      <w:tabs>
        <w:tab w:val="right" w:leader="dot" w:pos="4176"/>
      </w:tabs>
    </w:pPr>
  </w:style>
  <w:style w:type="paragraph" w:styleId="ListNumber2">
    <w:name w:val="List Number 2"/>
    <w:basedOn w:val="List2"/>
    <w:rsid w:val="00CF7249"/>
    <w:pPr>
      <w:numPr>
        <w:numId w:val="9"/>
      </w:numPr>
      <w:tabs>
        <w:tab w:val="clear" w:pos="1060"/>
      </w:tabs>
    </w:pPr>
  </w:style>
  <w:style w:type="paragraph" w:customStyle="1" w:styleId="MarginNote">
    <w:name w:val="Margin Note"/>
    <w:basedOn w:val="BodyText"/>
    <w:rsid w:val="00CF7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249"/>
    <w:rPr>
      <w:sz w:val="32"/>
    </w:rPr>
  </w:style>
  <w:style w:type="paragraph" w:customStyle="1" w:styleId="HeadingProcedure">
    <w:name w:val="Heading Procedure"/>
    <w:basedOn w:val="HeadingBase"/>
    <w:next w:val="Normal"/>
    <w:rsid w:val="00CF7249"/>
    <w:pPr>
      <w:tabs>
        <w:tab w:val="left" w:pos="0"/>
      </w:tabs>
      <w:spacing w:before="120" w:after="60"/>
    </w:pPr>
    <w:rPr>
      <w:i/>
      <w:color w:val="918585"/>
      <w:sz w:val="22"/>
    </w:rPr>
  </w:style>
  <w:style w:type="paragraph" w:customStyle="1" w:styleId="TableBodyText">
    <w:name w:val="Table Body Text"/>
    <w:basedOn w:val="BodyText"/>
    <w:rsid w:val="00CF7249"/>
    <w:pPr>
      <w:spacing w:before="60" w:after="60"/>
    </w:pPr>
  </w:style>
  <w:style w:type="paragraph" w:styleId="ListContinue">
    <w:name w:val="List Continue"/>
    <w:basedOn w:val="List"/>
    <w:rsid w:val="00CF7249"/>
    <w:pPr>
      <w:ind w:firstLine="0"/>
    </w:pPr>
  </w:style>
  <w:style w:type="paragraph" w:customStyle="1" w:styleId="ListNote">
    <w:name w:val="List Note"/>
    <w:basedOn w:val="List"/>
    <w:rsid w:val="00CF7249"/>
    <w:pPr>
      <w:pBdr>
        <w:top w:val="single" w:sz="6" w:space="2" w:color="918585"/>
        <w:bottom w:val="single" w:sz="6" w:space="2" w:color="918585"/>
      </w:pBdr>
      <w:tabs>
        <w:tab w:val="left" w:pos="1021"/>
      </w:tabs>
      <w:ind w:firstLine="0"/>
    </w:pPr>
  </w:style>
  <w:style w:type="paragraph" w:customStyle="1" w:styleId="Warning">
    <w:name w:val="Warning"/>
    <w:basedOn w:val="BodyText"/>
    <w:rsid w:val="00CF7249"/>
    <w:pPr>
      <w:shd w:val="clear" w:color="auto" w:fill="D9D9D9"/>
      <w:tabs>
        <w:tab w:val="left" w:pos="992"/>
      </w:tabs>
      <w:ind w:left="119" w:right="119"/>
    </w:pPr>
    <w:rPr>
      <w:sz w:val="20"/>
    </w:rPr>
  </w:style>
  <w:style w:type="paragraph" w:customStyle="1" w:styleId="MarginIcons">
    <w:name w:val="Margin Icons"/>
    <w:basedOn w:val="BodyText"/>
    <w:rsid w:val="00CF7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249"/>
    <w:rPr>
      <w:rFonts w:ascii="Courier New" w:hAnsi="Courier New"/>
    </w:rPr>
  </w:style>
  <w:style w:type="paragraph" w:customStyle="1" w:styleId="NoteBullet">
    <w:name w:val="Note Bullet"/>
    <w:basedOn w:val="Note"/>
    <w:rsid w:val="00CF7249"/>
    <w:pPr>
      <w:tabs>
        <w:tab w:val="clear" w:pos="680"/>
      </w:tabs>
      <w:spacing w:before="60" w:after="60"/>
    </w:pPr>
  </w:style>
  <w:style w:type="paragraph" w:customStyle="1" w:styleId="SubHeading2">
    <w:name w:val="SubHeading2"/>
    <w:basedOn w:val="HeadingBase"/>
    <w:rsid w:val="00CF7249"/>
    <w:pPr>
      <w:spacing w:before="240" w:after="60"/>
    </w:pPr>
    <w:rPr>
      <w:sz w:val="20"/>
    </w:rPr>
  </w:style>
  <w:style w:type="paragraph" w:customStyle="1" w:styleId="SubHeading1">
    <w:name w:val="SubHeading1"/>
    <w:basedOn w:val="HeadingBase"/>
    <w:rsid w:val="00CF7249"/>
    <w:pPr>
      <w:spacing w:before="240" w:after="60"/>
    </w:pPr>
    <w:rPr>
      <w:color w:val="918585"/>
      <w:sz w:val="22"/>
    </w:rPr>
  </w:style>
  <w:style w:type="paragraph" w:customStyle="1" w:styleId="SideHeading">
    <w:name w:val="Side Heading"/>
    <w:basedOn w:val="HeadingBase"/>
    <w:rsid w:val="00CF7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249"/>
    <w:pPr>
      <w:numPr>
        <w:numId w:val="10"/>
      </w:numPr>
    </w:pPr>
  </w:style>
  <w:style w:type="paragraph" w:styleId="PlainText">
    <w:name w:val="Plain Text"/>
    <w:basedOn w:val="Normal"/>
    <w:link w:val="PlainTextChar"/>
    <w:rsid w:val="00CF7249"/>
    <w:rPr>
      <w:sz w:val="20"/>
    </w:rPr>
  </w:style>
  <w:style w:type="character" w:customStyle="1" w:styleId="PlainTextChar">
    <w:name w:val="Plain Text Char"/>
    <w:basedOn w:val="DefaultParagraphFont"/>
    <w:link w:val="PlainText"/>
    <w:rsid w:val="00CF7249"/>
    <w:rPr>
      <w:rFonts w:ascii="Courier New" w:eastAsia="Times New Roman" w:hAnsi="Courier New" w:cs="Times New Roman"/>
      <w:sz w:val="20"/>
      <w:szCs w:val="20"/>
      <w:lang w:eastAsia="en-US"/>
    </w:rPr>
  </w:style>
  <w:style w:type="character" w:customStyle="1" w:styleId="MenuOption">
    <w:name w:val="Menu Option"/>
    <w:basedOn w:val="DefaultParagraphFont"/>
    <w:rsid w:val="00CF7249"/>
    <w:rPr>
      <w:b/>
      <w:smallCaps/>
    </w:rPr>
  </w:style>
  <w:style w:type="paragraph" w:customStyle="1" w:styleId="TableListNumber">
    <w:name w:val="Table List Number"/>
    <w:basedOn w:val="ListNumber"/>
    <w:rsid w:val="00CF7249"/>
    <w:pPr>
      <w:numPr>
        <w:numId w:val="0"/>
      </w:numPr>
    </w:pPr>
  </w:style>
  <w:style w:type="paragraph" w:styleId="TOC4">
    <w:name w:val="toc 4"/>
    <w:basedOn w:val="TOCBase"/>
    <w:next w:val="Normal"/>
    <w:semiHidden/>
    <w:rsid w:val="00CF7249"/>
    <w:pPr>
      <w:tabs>
        <w:tab w:val="right" w:leader="dot" w:pos="9071"/>
      </w:tabs>
      <w:ind w:left="1701"/>
    </w:pPr>
  </w:style>
  <w:style w:type="paragraph" w:customStyle="1" w:styleId="ListAlpha">
    <w:name w:val="List Alpha"/>
    <w:basedOn w:val="List"/>
    <w:rsid w:val="00CF7249"/>
    <w:pPr>
      <w:numPr>
        <w:numId w:val="8"/>
      </w:numPr>
    </w:pPr>
  </w:style>
  <w:style w:type="paragraph" w:customStyle="1" w:styleId="ListAlpha2">
    <w:name w:val="List Alpha 2"/>
    <w:basedOn w:val="List2"/>
    <w:rsid w:val="00CF7249"/>
    <w:pPr>
      <w:numPr>
        <w:numId w:val="7"/>
      </w:numPr>
    </w:pPr>
  </w:style>
  <w:style w:type="paragraph" w:styleId="List2">
    <w:name w:val="List 2"/>
    <w:basedOn w:val="BodyText"/>
    <w:rsid w:val="00CF7249"/>
    <w:pPr>
      <w:tabs>
        <w:tab w:val="left" w:pos="680"/>
      </w:tabs>
      <w:spacing w:before="60" w:after="60"/>
      <w:ind w:left="680" w:hanging="340"/>
    </w:pPr>
  </w:style>
  <w:style w:type="paragraph" w:styleId="List3">
    <w:name w:val="List 3"/>
    <w:basedOn w:val="BodyText"/>
    <w:rsid w:val="00CF7249"/>
    <w:pPr>
      <w:tabs>
        <w:tab w:val="left" w:pos="1021"/>
      </w:tabs>
      <w:spacing w:before="60" w:after="60"/>
      <w:ind w:left="1020" w:hanging="340"/>
    </w:pPr>
  </w:style>
  <w:style w:type="paragraph" w:styleId="List4">
    <w:name w:val="List 4"/>
    <w:basedOn w:val="BodyText"/>
    <w:rsid w:val="00CF7249"/>
    <w:pPr>
      <w:tabs>
        <w:tab w:val="left" w:pos="1361"/>
      </w:tabs>
      <w:spacing w:before="60" w:after="60"/>
      <w:ind w:left="1361" w:hanging="340"/>
    </w:pPr>
  </w:style>
  <w:style w:type="paragraph" w:styleId="List5">
    <w:name w:val="List 5"/>
    <w:basedOn w:val="BodyText"/>
    <w:rsid w:val="00CF7249"/>
    <w:pPr>
      <w:tabs>
        <w:tab w:val="left" w:pos="1701"/>
      </w:tabs>
      <w:spacing w:before="60" w:after="60"/>
      <w:ind w:left="1701" w:hanging="340"/>
    </w:pPr>
  </w:style>
  <w:style w:type="paragraph" w:styleId="ListBullet3">
    <w:name w:val="List Bullet 3"/>
    <w:basedOn w:val="List3"/>
    <w:rsid w:val="00CF7249"/>
    <w:pPr>
      <w:numPr>
        <w:numId w:val="13"/>
      </w:numPr>
      <w:tabs>
        <w:tab w:val="clear" w:pos="1021"/>
      </w:tabs>
      <w:ind w:left="1037" w:hanging="357"/>
    </w:pPr>
  </w:style>
  <w:style w:type="paragraph" w:styleId="ListBullet4">
    <w:name w:val="List Bullet 4"/>
    <w:basedOn w:val="List4"/>
    <w:rsid w:val="00CF7249"/>
    <w:pPr>
      <w:numPr>
        <w:numId w:val="2"/>
      </w:numPr>
      <w:tabs>
        <w:tab w:val="clear" w:pos="1361"/>
      </w:tabs>
    </w:pPr>
  </w:style>
  <w:style w:type="paragraph" w:styleId="ListBullet5">
    <w:name w:val="List Bullet 5"/>
    <w:basedOn w:val="List5"/>
    <w:rsid w:val="00CF7249"/>
    <w:pPr>
      <w:numPr>
        <w:numId w:val="3"/>
      </w:numPr>
    </w:pPr>
  </w:style>
  <w:style w:type="paragraph" w:styleId="ListContinue2">
    <w:name w:val="List Continue 2"/>
    <w:basedOn w:val="List2"/>
    <w:rsid w:val="00CF7249"/>
    <w:pPr>
      <w:ind w:firstLine="0"/>
    </w:pPr>
  </w:style>
  <w:style w:type="paragraph" w:styleId="ListContinue3">
    <w:name w:val="List Continue 3"/>
    <w:basedOn w:val="List3"/>
    <w:rsid w:val="00CF7249"/>
    <w:pPr>
      <w:ind w:left="1021" w:firstLine="0"/>
    </w:pPr>
  </w:style>
  <w:style w:type="paragraph" w:styleId="ListContinue4">
    <w:name w:val="List Continue 4"/>
    <w:basedOn w:val="List4"/>
    <w:rsid w:val="00CF7249"/>
    <w:pPr>
      <w:ind w:firstLine="0"/>
    </w:pPr>
  </w:style>
  <w:style w:type="paragraph" w:styleId="ListContinue5">
    <w:name w:val="List Continue 5"/>
    <w:basedOn w:val="List5"/>
    <w:rsid w:val="00CF7249"/>
    <w:pPr>
      <w:ind w:firstLine="0"/>
    </w:pPr>
  </w:style>
  <w:style w:type="paragraph" w:styleId="ListNumber3">
    <w:name w:val="List Number 3"/>
    <w:basedOn w:val="List3"/>
    <w:rsid w:val="00CF7249"/>
    <w:pPr>
      <w:numPr>
        <w:numId w:val="4"/>
      </w:numPr>
    </w:pPr>
  </w:style>
  <w:style w:type="paragraph" w:styleId="ListNumber4">
    <w:name w:val="List Number 4"/>
    <w:basedOn w:val="List4"/>
    <w:rsid w:val="00CF7249"/>
    <w:pPr>
      <w:numPr>
        <w:numId w:val="5"/>
      </w:numPr>
    </w:pPr>
  </w:style>
  <w:style w:type="paragraph" w:styleId="ListNumber5">
    <w:name w:val="List Number 5"/>
    <w:basedOn w:val="List5"/>
    <w:rsid w:val="00CF7249"/>
    <w:pPr>
      <w:numPr>
        <w:numId w:val="6"/>
      </w:numPr>
    </w:pPr>
  </w:style>
  <w:style w:type="paragraph" w:styleId="BlockText">
    <w:name w:val="Block Text"/>
    <w:basedOn w:val="Normal"/>
    <w:rsid w:val="00CF7249"/>
    <w:pPr>
      <w:spacing w:after="120"/>
      <w:ind w:left="1440" w:right="1440"/>
    </w:pPr>
  </w:style>
  <w:style w:type="character" w:customStyle="1" w:styleId="Subscript">
    <w:name w:val="Subscript"/>
    <w:basedOn w:val="DefaultParagraphFont"/>
    <w:rsid w:val="00CF7249"/>
    <w:rPr>
      <w:sz w:val="16"/>
      <w:vertAlign w:val="subscript"/>
    </w:rPr>
  </w:style>
  <w:style w:type="character" w:customStyle="1" w:styleId="Superscript">
    <w:name w:val="Superscript"/>
    <w:basedOn w:val="DefaultParagraphFont"/>
    <w:rsid w:val="00CF7249"/>
    <w:rPr>
      <w:sz w:val="16"/>
      <w:vertAlign w:val="superscript"/>
    </w:rPr>
  </w:style>
  <w:style w:type="character" w:customStyle="1" w:styleId="Symbols">
    <w:name w:val="Symbols"/>
    <w:basedOn w:val="DefaultParagraphFont"/>
    <w:rsid w:val="00CF7249"/>
    <w:rPr>
      <w:rFonts w:ascii="Symbol" w:hAnsi="Symbol"/>
    </w:rPr>
  </w:style>
  <w:style w:type="character" w:customStyle="1" w:styleId="MenuOptions">
    <w:name w:val="Menu Options"/>
    <w:basedOn w:val="DefaultParagraphFont"/>
    <w:rsid w:val="00CF7249"/>
    <w:rPr>
      <w:rFonts w:ascii="Arial Narrow" w:hAnsi="Arial Narrow"/>
      <w:smallCaps/>
    </w:rPr>
  </w:style>
  <w:style w:type="character" w:customStyle="1" w:styleId="Buttons">
    <w:name w:val="Buttons"/>
    <w:basedOn w:val="DefaultParagraphFont"/>
    <w:rsid w:val="00CF7249"/>
    <w:rPr>
      <w:b/>
    </w:rPr>
  </w:style>
  <w:style w:type="character" w:customStyle="1" w:styleId="Underlined">
    <w:name w:val="Underlined"/>
    <w:basedOn w:val="DefaultParagraphFont"/>
    <w:rsid w:val="00CF7249"/>
    <w:rPr>
      <w:u w:val="single"/>
    </w:rPr>
  </w:style>
  <w:style w:type="paragraph" w:customStyle="1" w:styleId="TableBodyTextRight">
    <w:name w:val="Table Body Text Right"/>
    <w:basedOn w:val="TableBodyText"/>
    <w:rsid w:val="00CF7249"/>
    <w:pPr>
      <w:widowControl w:val="0"/>
      <w:autoSpaceDE w:val="0"/>
      <w:autoSpaceDN w:val="0"/>
      <w:adjustRightInd w:val="0"/>
      <w:jc w:val="right"/>
    </w:pPr>
    <w:rPr>
      <w:rFonts w:cs="Arial"/>
      <w:szCs w:val="18"/>
    </w:rPr>
  </w:style>
  <w:style w:type="paragraph" w:customStyle="1" w:styleId="CopyrightText">
    <w:name w:val="Copyright Text"/>
    <w:basedOn w:val="BodyText"/>
    <w:rsid w:val="00CF7249"/>
    <w:rPr>
      <w:sz w:val="18"/>
    </w:rPr>
  </w:style>
  <w:style w:type="paragraph" w:customStyle="1" w:styleId="BodySmallRight">
    <w:name w:val="Body Small Right"/>
    <w:basedOn w:val="BodyTextRight"/>
    <w:rsid w:val="00CF7249"/>
    <w:rPr>
      <w:sz w:val="18"/>
      <w:szCs w:val="18"/>
    </w:rPr>
  </w:style>
  <w:style w:type="paragraph" w:customStyle="1" w:styleId="MarginEdition">
    <w:name w:val="Margin Edition"/>
    <w:basedOn w:val="MarginNote"/>
    <w:rsid w:val="00CF7249"/>
    <w:pPr>
      <w:spacing w:before="0" w:after="0"/>
    </w:pPr>
    <w:rPr>
      <w:rFonts w:ascii="Times New Roman" w:hAnsi="Times New Roman"/>
      <w:color w:val="999999"/>
    </w:rPr>
  </w:style>
  <w:style w:type="paragraph" w:customStyle="1" w:styleId="Spacer">
    <w:name w:val="Spacer"/>
    <w:basedOn w:val="Normal"/>
    <w:rsid w:val="00CF7249"/>
    <w:rPr>
      <w:sz w:val="2"/>
      <w:szCs w:val="2"/>
    </w:rPr>
  </w:style>
  <w:style w:type="character" w:customStyle="1" w:styleId="Small">
    <w:name w:val="Small"/>
    <w:basedOn w:val="DefaultParagraphFont"/>
    <w:rsid w:val="00CF7249"/>
    <w:rPr>
      <w:sz w:val="16"/>
    </w:rPr>
  </w:style>
  <w:style w:type="paragraph" w:customStyle="1" w:styleId="WideTable">
    <w:name w:val="Wide Table"/>
    <w:basedOn w:val="Normal"/>
    <w:rsid w:val="00CF7249"/>
    <w:pPr>
      <w:ind w:left="-1418"/>
    </w:pPr>
    <w:rPr>
      <w:sz w:val="2"/>
      <w:szCs w:val="2"/>
    </w:rPr>
  </w:style>
  <w:style w:type="character" w:styleId="PageNumber">
    <w:name w:val="page number"/>
    <w:basedOn w:val="DefaultParagraphFont"/>
    <w:rsid w:val="00CF7249"/>
  </w:style>
  <w:style w:type="paragraph" w:styleId="Quote">
    <w:name w:val="Quote"/>
    <w:basedOn w:val="Heading1"/>
    <w:link w:val="QuoteChar"/>
    <w:qFormat/>
    <w:rsid w:val="00CF7249"/>
    <w:rPr>
      <w:b w:val="0"/>
      <w:sz w:val="72"/>
      <w:szCs w:val="72"/>
      <w:lang w:val="en-NZ"/>
    </w:rPr>
  </w:style>
  <w:style w:type="character" w:customStyle="1" w:styleId="QuoteChar">
    <w:name w:val="Quote Char"/>
    <w:basedOn w:val="DefaultParagraphFont"/>
    <w:link w:val="Quote"/>
    <w:rsid w:val="00CF7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249"/>
    <w:pPr>
      <w:pageBreakBefore/>
    </w:pPr>
  </w:style>
  <w:style w:type="paragraph" w:customStyle="1" w:styleId="Border">
    <w:name w:val="Border"/>
    <w:basedOn w:val="Normal"/>
    <w:qFormat/>
    <w:rsid w:val="00CF7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249"/>
    <w:rPr>
      <w:b/>
      <w:bCs/>
      <w:i/>
      <w:iCs/>
      <w:color w:val="auto"/>
    </w:rPr>
  </w:style>
  <w:style w:type="paragraph" w:styleId="IntenseQuote">
    <w:name w:val="Intense Quote"/>
    <w:basedOn w:val="Normal"/>
    <w:next w:val="Normal"/>
    <w:link w:val="IntenseQuoteChar"/>
    <w:uiPriority w:val="30"/>
    <w:qFormat/>
    <w:rsid w:val="00CF7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249"/>
    <w:rPr>
      <w:smallCaps/>
      <w:color w:val="auto"/>
      <w:u w:val="single"/>
    </w:rPr>
  </w:style>
  <w:style w:type="character" w:styleId="IntenseReference">
    <w:name w:val="Intense Reference"/>
    <w:basedOn w:val="DefaultParagraphFont"/>
    <w:uiPriority w:val="32"/>
    <w:qFormat/>
    <w:rsid w:val="00CF7249"/>
    <w:rPr>
      <w:b/>
      <w:bCs/>
      <w:smallCaps/>
      <w:color w:val="auto"/>
      <w:spacing w:val="5"/>
      <w:u w:val="single"/>
    </w:rPr>
  </w:style>
  <w:style w:type="paragraph" w:customStyle="1" w:styleId="2ColumnHeading">
    <w:name w:val="2Column Heading"/>
    <w:basedOn w:val="BodyText"/>
    <w:qFormat/>
    <w:rsid w:val="00CF7249"/>
    <w:pPr>
      <w:spacing w:after="60"/>
      <w:ind w:left="-2268"/>
    </w:pPr>
    <w:rPr>
      <w:b/>
    </w:rPr>
  </w:style>
  <w:style w:type="paragraph" w:customStyle="1" w:styleId="Heading1TOC">
    <w:name w:val="Heading1 TOC"/>
    <w:basedOn w:val="Normal"/>
    <w:qFormat/>
    <w:rsid w:val="00CF7249"/>
    <w:pPr>
      <w:spacing w:before="240" w:after="120"/>
    </w:pPr>
    <w:rPr>
      <w:rFonts w:ascii="Times New Roman" w:hAnsi="Times New Roman"/>
      <w:b/>
      <w:sz w:val="32"/>
    </w:rPr>
  </w:style>
  <w:style w:type="paragraph" w:customStyle="1" w:styleId="Heading2TOC">
    <w:name w:val="Heading2 TOC"/>
    <w:basedOn w:val="Normal"/>
    <w:qFormat/>
    <w:rsid w:val="00CF7249"/>
    <w:pPr>
      <w:spacing w:before="240" w:after="60"/>
    </w:pPr>
    <w:rPr>
      <w:rFonts w:ascii="Times New Roman" w:hAnsi="Times New Roman"/>
      <w:b/>
      <w:sz w:val="28"/>
    </w:rPr>
  </w:style>
  <w:style w:type="character" w:customStyle="1" w:styleId="Underline">
    <w:name w:val="Underline"/>
    <w:basedOn w:val="DefaultParagraphFont"/>
    <w:qFormat/>
    <w:rsid w:val="00CF7249"/>
    <w:rPr>
      <w:u w:val="single"/>
    </w:rPr>
  </w:style>
  <w:style w:type="character" w:customStyle="1" w:styleId="BoldandItalics">
    <w:name w:val="Bold and Italics"/>
    <w:qFormat/>
    <w:rsid w:val="00CF7249"/>
    <w:rPr>
      <w:b/>
      <w:i/>
      <w:u w:val="none"/>
    </w:rPr>
  </w:style>
  <w:style w:type="paragraph" w:styleId="BalloonText">
    <w:name w:val="Balloon Text"/>
    <w:basedOn w:val="Normal"/>
    <w:link w:val="BalloonTextChar"/>
    <w:rsid w:val="00CF7249"/>
    <w:rPr>
      <w:rFonts w:ascii="Tahoma" w:hAnsi="Tahoma" w:cs="Tahoma"/>
      <w:sz w:val="16"/>
      <w:szCs w:val="16"/>
    </w:rPr>
  </w:style>
  <w:style w:type="character" w:customStyle="1" w:styleId="BalloonTextChar">
    <w:name w:val="Balloon Text Char"/>
    <w:basedOn w:val="DefaultParagraphFont"/>
    <w:link w:val="BalloonText"/>
    <w:rsid w:val="00CF7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249"/>
    <w:rPr>
      <w:b/>
      <w:color w:val="660033"/>
      <w:spacing w:val="0"/>
    </w:rPr>
  </w:style>
  <w:style w:type="paragraph" w:customStyle="1" w:styleId="Nameditemlist">
    <w:name w:val="Named item list"/>
    <w:basedOn w:val="BodyText"/>
    <w:qFormat/>
    <w:rsid w:val="00CF7249"/>
    <w:pPr>
      <w:tabs>
        <w:tab w:val="left" w:pos="2835"/>
      </w:tabs>
      <w:ind w:left="2835" w:hanging="2835"/>
    </w:pPr>
  </w:style>
  <w:style w:type="paragraph" w:customStyle="1" w:styleId="BodyTextnopadding">
    <w:name w:val="Body Text no padding"/>
    <w:basedOn w:val="BodyText"/>
    <w:qFormat/>
    <w:rsid w:val="00CF7249"/>
    <w:pPr>
      <w:spacing w:before="0" w:after="0"/>
    </w:pPr>
  </w:style>
  <w:style w:type="paragraph" w:customStyle="1" w:styleId="BodyTextBold">
    <w:name w:val="Body Text Bold"/>
    <w:basedOn w:val="BodyText"/>
    <w:qFormat/>
    <w:rsid w:val="00CF7249"/>
    <w:rPr>
      <w:b/>
    </w:rPr>
  </w:style>
  <w:style w:type="character" w:styleId="Hyperlink">
    <w:name w:val="Hyperlink"/>
    <w:basedOn w:val="DefaultParagraphFont"/>
    <w:uiPriority w:val="99"/>
    <w:unhideWhenUsed/>
    <w:rsid w:val="00C94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4354</Characters>
  <Application>Microsoft Office Word</Application>
  <DocSecurity>0</DocSecurity>
  <Lines>83</Lines>
  <Paragraphs>57</Paragraphs>
  <ScaleCrop>false</ScaleCrop>
  <Company>Author-it Software Corporation Ltd.</Company>
  <LinksUpToDate>false</LinksUpToDate>
  <CharactersWithSpaces>4962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TLIA5029 Plan and manage storage of dangerous goods and hazardous substances</dc:title>
  <dc:subject>Approved</dc:subject>
  <dc:creator>Industry 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