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3414" w:rsidP="000A34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TLIA4033 Organise international transport of freight</w:t>
      </w:r>
      <w:r>
        <w:fldChar w:fldCharType="end"/>
      </w:r>
    </w:p>
    <w:p w:rsidR="000A3414" w:rsidP="000A3414">
      <w:pPr>
        <w:pStyle w:val="Version"/>
        <w:sectPr w:rsidSect="00CD6E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6EAD" w:rsidP="00CD6EAD">
      <w:pPr>
        <w:pStyle w:val="SuperHeading"/>
      </w:pPr>
      <w:r w:rsidRPr="00CD6EAD">
        <w:t>TLIA4033 Organise international transport of freight</w:t>
      </w:r>
    </w:p>
    <w:p w:rsidR="00000000" w:rsidRPr="00CD6EAD" w:rsidP="00CD6EAD">
      <w:pPr>
        <w:pStyle w:val="Heading1"/>
      </w:pPr>
      <w:bookmarkStart w:id="1" w:name="O_797627"/>
      <w:bookmarkEnd w:id="1"/>
      <w:r w:rsidRPr="00CD6EAD">
        <w:t>Modification History</w:t>
      </w:r>
    </w:p>
    <w:p w:rsidR="000A3414" w:rsidP="000A3414">
      <w:pPr>
        <w:pStyle w:val="BodyText"/>
      </w:pPr>
      <w:r w:rsidRPr="00CD6EAD">
        <w:t>Release 1. This is the first release of this unit of competency in the TLI Transport and Logistics Training Package.</w:t>
      </w:r>
    </w:p>
    <w:p w:rsidR="00000000" w:rsidRPr="00CD6EAD" w:rsidP="00CD6EAD">
      <w:pPr>
        <w:pStyle w:val="Heading1"/>
      </w:pPr>
      <w:bookmarkStart w:id="2" w:name="O_797628"/>
      <w:bookmarkEnd w:id="2"/>
      <w:r w:rsidRPr="00CD6EAD">
        <w:t>Application</w:t>
      </w:r>
    </w:p>
    <w:p w:rsidR="00000000" w:rsidRPr="00CD6EAD" w:rsidP="000A3414">
      <w:pPr>
        <w:pStyle w:val="BodyText"/>
      </w:pPr>
      <w:r w:rsidRPr="00CD6EAD">
        <w:t>This unit involves the skills and knowledge required to organise the internation</w:t>
      </w:r>
      <w:r w:rsidRPr="00CD6EAD">
        <w:t>al transport of freight in accordance with relevant codes of practice and regulations.</w:t>
      </w:r>
    </w:p>
    <w:p w:rsidR="00000000" w:rsidRPr="00CD6EAD" w:rsidP="000A3414">
      <w:pPr>
        <w:pStyle w:val="BodyText"/>
      </w:pPr>
      <w:r w:rsidRPr="00CD6EAD">
        <w:t xml:space="preserve">It includes confirming customer requirements, organising freight arrangements and communicating with shipping agents and authorities. </w:t>
      </w:r>
    </w:p>
    <w:p w:rsidR="00000000" w:rsidRPr="00CD6EAD" w:rsidP="000A3414">
      <w:pPr>
        <w:pStyle w:val="BodyText"/>
      </w:pPr>
      <w:r w:rsidRPr="00CD6EAD">
        <w:t>It is performed under general supe</w:t>
      </w:r>
      <w:r w:rsidRPr="00CD6EAD">
        <w:t>rvision, with some accountability and responsibility for self and others in achieving prescribed outcomes.</w:t>
      </w:r>
    </w:p>
    <w:p w:rsidR="000A3414" w:rsidP="000A3414">
      <w:pPr>
        <w:pStyle w:val="BodyText"/>
      </w:pPr>
      <w:r w:rsidRPr="00CD6EAD">
        <w:t>No licensing, legislative or certification requirements apply to this unit at the time of publication.</w:t>
      </w:r>
    </w:p>
    <w:p w:rsidR="00000000" w:rsidRPr="00CD6EAD" w:rsidP="00CD6EAD">
      <w:pPr>
        <w:pStyle w:val="Heading1"/>
      </w:pPr>
      <w:bookmarkStart w:id="3" w:name="O_797629"/>
      <w:bookmarkEnd w:id="3"/>
      <w:r w:rsidRPr="00CD6EAD">
        <w:t>Pre-requisite Unit</w:t>
      </w:r>
    </w:p>
    <w:p w:rsidR="00000000" w:rsidRPr="00CD6EAD" w:rsidP="000A3414">
      <w:pPr>
        <w:pStyle w:val="BodyText"/>
      </w:pPr>
      <w:r w:rsidRPr="00CD6EAD">
        <w:t>Not appli</w:t>
      </w:r>
      <w:r w:rsidRPr="00CD6EAD">
        <w:t>cable.</w:t>
      </w:r>
    </w:p>
    <w:p w:rsidR="00000000" w:rsidRPr="00CD6EAD" w:rsidP="00CD6EAD">
      <w:pPr>
        <w:pStyle w:val="Heading1"/>
      </w:pPr>
      <w:bookmarkStart w:id="4" w:name="O_797630"/>
      <w:bookmarkEnd w:id="4"/>
      <w:r w:rsidRPr="00CD6EAD">
        <w:t>Competency Field</w:t>
      </w:r>
    </w:p>
    <w:p w:rsidR="000A3414" w:rsidP="000A3414">
      <w:pPr>
        <w:pStyle w:val="BodyText"/>
      </w:pPr>
      <w:r w:rsidRPr="00CD6EAD">
        <w:t>A – Handling Cargo/Stock</w:t>
      </w:r>
    </w:p>
    <w:p w:rsidR="00000000" w:rsidRPr="00CD6EAD" w:rsidP="00CD6EAD">
      <w:pPr>
        <w:pStyle w:val="Heading1"/>
      </w:pPr>
      <w:bookmarkStart w:id="5" w:name="O_797631"/>
      <w:bookmarkEnd w:id="5"/>
      <w:r w:rsidRPr="00CD6EAD">
        <w:t>Unit Sector</w:t>
      </w:r>
    </w:p>
    <w:p w:rsidR="00000000" w:rsidRPr="00CD6EAD" w:rsidP="000A3414">
      <w:pPr>
        <w:pStyle w:val="BodyText"/>
      </w:pPr>
      <w:r w:rsidRPr="00CD6EAD">
        <w:t>Not applicable.</w:t>
      </w:r>
    </w:p>
    <w:p w:rsidR="00000000" w:rsidRPr="00CD6EAD" w:rsidP="00CD6EAD">
      <w:pPr>
        <w:pStyle w:val="Heading1"/>
      </w:pPr>
      <w:bookmarkStart w:id="6" w:name="O_797632"/>
      <w:bookmarkEnd w:id="6"/>
      <w:r w:rsidRPr="00CD6EA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552"/>
        <w:gridCol w:w="6543"/>
      </w:tblGrid>
      <w:tr w:rsidTr="000A34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EAD" w:rsidP="00CD6EAD">
            <w:pPr>
              <w:pStyle w:val="BodyText"/>
            </w:pPr>
            <w:r w:rsidRPr="00CD6EAD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EAD">
            <w:pPr>
              <w:pStyle w:val="BodyText"/>
              <w:rPr>
                <w:lang w:val="en-NZ"/>
              </w:rPr>
            </w:pPr>
            <w:r w:rsidRPr="00CD6EAD">
              <w:rPr>
                <w:rStyle w:val="SpecialBold"/>
              </w:rPr>
              <w:t>PERFORMANCE CRITERIA</w:t>
            </w:r>
          </w:p>
        </w:tc>
      </w:tr>
      <w:tr w:rsidTr="000A34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EAD">
            <w:pPr>
              <w:pStyle w:val="BodyText"/>
              <w:rPr>
                <w:lang w:val="en-NZ"/>
              </w:rPr>
            </w:pPr>
            <w:r w:rsidRPr="00CD6EAD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EAD">
            <w:pPr>
              <w:pStyle w:val="BodyText"/>
              <w:rPr>
                <w:lang w:val="en-NZ"/>
              </w:rPr>
            </w:pPr>
            <w:r w:rsidRPr="00CD6EAD">
              <w:t>Performance criteria describe the performance needed to demonstrate achievement of the element.</w:t>
            </w:r>
          </w:p>
        </w:tc>
      </w:tr>
      <w:tr w:rsidTr="000A34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EAD" w:rsidP="00CD6EAD">
            <w:pPr>
              <w:pStyle w:val="BodyText"/>
            </w:pPr>
            <w:r w:rsidRPr="00CD6EAD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EAD">
            <w:pPr>
              <w:pStyle w:val="BodyText"/>
              <w:rPr>
                <w:lang w:val="en-NZ"/>
              </w:rPr>
            </w:pPr>
            <w:r w:rsidRPr="00CD6EAD">
              <w:rPr>
                <w:rStyle w:val="SpecialBold"/>
              </w:rPr>
              <w:t xml:space="preserve">Confirm customer </w:t>
            </w:r>
            <w:r w:rsidRPr="00CD6EAD">
              <w:rPr>
                <w:rStyle w:val="SpecialBold"/>
              </w:rPr>
              <w:t>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EAD">
            <w:pPr>
              <w:pStyle w:val="BodyText"/>
              <w:rPr>
                <w:lang w:val="en-NZ"/>
              </w:rPr>
            </w:pPr>
            <w:r w:rsidRPr="00CD6EAD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EAD">
            <w:pPr>
              <w:pStyle w:val="BodyText"/>
              <w:rPr>
                <w:lang w:val="en-NZ"/>
              </w:rPr>
            </w:pPr>
            <w:r w:rsidRPr="00CD6EAD">
              <w:t>Customer requirements for moving cargo in terms of the nature of goods, the countries of origin and destination, the times</w:t>
            </w:r>
            <w:r w:rsidRPr="00CD6EAD">
              <w:t xml:space="preserve">cales for collection and delivery and the estimated </w:t>
            </w:r>
            <w:r w:rsidRPr="00CD6EAD">
              <w:t>budget for the transaction are confirmed</w:t>
            </w:r>
          </w:p>
        </w:tc>
      </w:tr>
      <w:tr w:rsidTr="000A34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EAD">
            <w:pPr>
              <w:pStyle w:val="BodyText"/>
              <w:rPr>
                <w:lang w:val="en-NZ"/>
              </w:rPr>
            </w:pPr>
            <w:r w:rsidRPr="00CD6EAD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EAD">
            <w:pPr>
              <w:pStyle w:val="BodyText"/>
              <w:rPr>
                <w:lang w:val="en-NZ"/>
              </w:rPr>
            </w:pPr>
            <w:r w:rsidRPr="00CD6EAD">
              <w:t>Customer priorities for the shipment are confirmed</w:t>
            </w:r>
          </w:p>
        </w:tc>
      </w:tr>
      <w:tr w:rsidTr="000A34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EAD">
            <w:pPr>
              <w:pStyle w:val="BodyText"/>
              <w:rPr>
                <w:lang w:val="en-NZ"/>
              </w:rPr>
            </w:pPr>
            <w:r w:rsidRPr="00CD6EAD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EAD">
            <w:pPr>
              <w:pStyle w:val="BodyText"/>
              <w:rPr>
                <w:lang w:val="en-NZ"/>
              </w:rPr>
            </w:pPr>
            <w:r w:rsidRPr="00CD6EAD">
              <w:t>Decisions on possible routes, taking into account known variables, are undertaken</w:t>
            </w:r>
          </w:p>
        </w:tc>
      </w:tr>
      <w:tr w:rsidTr="000A34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EAD" w:rsidP="00CD6EAD">
            <w:pPr>
              <w:pStyle w:val="BodyText"/>
            </w:pPr>
            <w:r w:rsidRPr="00CD6EAD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EAD">
            <w:pPr>
              <w:pStyle w:val="BodyText"/>
              <w:rPr>
                <w:lang w:val="en-NZ"/>
              </w:rPr>
            </w:pPr>
            <w:r w:rsidRPr="00CD6EAD">
              <w:rPr>
                <w:rStyle w:val="SpecialBold"/>
              </w:rPr>
              <w:t>Organise freight arrangements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EAD">
            <w:pPr>
              <w:pStyle w:val="BodyText"/>
              <w:rPr>
                <w:lang w:val="en-NZ"/>
              </w:rPr>
            </w:pPr>
            <w:r w:rsidRPr="00CD6EAD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EAD">
            <w:pPr>
              <w:pStyle w:val="BodyText"/>
              <w:rPr>
                <w:lang w:val="en-NZ"/>
              </w:rPr>
            </w:pPr>
            <w:r w:rsidRPr="00CD6EAD">
              <w:t>International regulations and codes of practice for transporting freight are confirmed</w:t>
            </w:r>
          </w:p>
        </w:tc>
      </w:tr>
      <w:tr w:rsidTr="000A34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EAD">
            <w:pPr>
              <w:pStyle w:val="BodyText"/>
              <w:rPr>
                <w:lang w:val="en-NZ"/>
              </w:rPr>
            </w:pPr>
            <w:r w:rsidRPr="00CD6EAD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EAD">
            <w:pPr>
              <w:pStyle w:val="BodyText"/>
              <w:rPr>
                <w:lang w:val="en-NZ"/>
              </w:rPr>
            </w:pPr>
            <w:r w:rsidRPr="00CD6EAD">
              <w:t>Work processes are planned to meet agreed timelines</w:t>
            </w:r>
          </w:p>
        </w:tc>
      </w:tr>
      <w:tr w:rsidTr="000A34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EAD">
            <w:pPr>
              <w:pStyle w:val="BodyText"/>
              <w:rPr>
                <w:lang w:val="en-NZ"/>
              </w:rPr>
            </w:pPr>
            <w:r w:rsidRPr="00CD6EAD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EAD">
            <w:pPr>
              <w:pStyle w:val="BodyText"/>
              <w:rPr>
                <w:lang w:val="en-NZ"/>
              </w:rPr>
            </w:pPr>
            <w:r w:rsidRPr="00CD6EAD">
              <w:t>Transport modes (including multi-modal options) are matched to customer requirements, freight type and delivery times</w:t>
            </w:r>
          </w:p>
        </w:tc>
      </w:tr>
      <w:tr w:rsidTr="000A34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EAD">
            <w:pPr>
              <w:pStyle w:val="BodyText"/>
              <w:rPr>
                <w:lang w:val="en-NZ"/>
              </w:rPr>
            </w:pPr>
            <w:r w:rsidRPr="00CD6EAD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EAD">
            <w:pPr>
              <w:pStyle w:val="BodyText"/>
              <w:rPr>
                <w:lang w:val="en-NZ"/>
              </w:rPr>
            </w:pPr>
            <w:r w:rsidRPr="00CD6EAD">
              <w:t>Availability of selected carrier/s is checked including modes of transport, scheduled departure dates and times, transfer times and</w:t>
            </w:r>
            <w:r w:rsidRPr="00CD6EAD">
              <w:t xml:space="preserve"> costs for each shipment stage </w:t>
            </w:r>
          </w:p>
        </w:tc>
      </w:tr>
      <w:tr w:rsidTr="000A34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EAD">
            <w:pPr>
              <w:pStyle w:val="BodyText"/>
              <w:rPr>
                <w:lang w:val="en-NZ"/>
              </w:rPr>
            </w:pPr>
            <w:r w:rsidRPr="00CD6EAD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EAD">
            <w:pPr>
              <w:pStyle w:val="BodyText"/>
              <w:rPr>
                <w:lang w:val="en-NZ"/>
              </w:rPr>
            </w:pPr>
            <w:r w:rsidRPr="00CD6EAD">
              <w:t>Arrangements are made to consolidate freight, where appropriate</w:t>
            </w:r>
          </w:p>
        </w:tc>
      </w:tr>
      <w:tr w:rsidTr="000A34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EAD">
            <w:pPr>
              <w:pStyle w:val="BodyText"/>
              <w:rPr>
                <w:lang w:val="en-NZ"/>
              </w:rPr>
            </w:pPr>
            <w:r w:rsidRPr="00CD6EAD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EAD">
            <w:pPr>
              <w:pStyle w:val="BodyText"/>
              <w:rPr>
                <w:lang w:val="en-NZ"/>
              </w:rPr>
            </w:pPr>
            <w:r w:rsidRPr="00CD6EAD">
              <w:t>Freight carrier booking/s are confirmed</w:t>
            </w:r>
          </w:p>
        </w:tc>
      </w:tr>
      <w:tr w:rsidTr="000A34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EAD">
            <w:pPr>
              <w:pStyle w:val="BodyText"/>
              <w:rPr>
                <w:lang w:val="en-NZ"/>
              </w:rPr>
            </w:pPr>
            <w:r w:rsidRPr="00CD6EAD"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EAD">
            <w:pPr>
              <w:pStyle w:val="BodyText"/>
              <w:rPr>
                <w:lang w:val="en-NZ"/>
              </w:rPr>
            </w:pPr>
            <w:r w:rsidRPr="00CD6EAD">
              <w:t>Transport of freight to selected international carrier is organised</w:t>
            </w:r>
          </w:p>
        </w:tc>
      </w:tr>
      <w:tr w:rsidTr="000A34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EAD" w:rsidP="00CD6EAD">
            <w:pPr>
              <w:pStyle w:val="BodyText"/>
            </w:pPr>
            <w:r w:rsidRPr="00CD6EAD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EAD">
            <w:pPr>
              <w:pStyle w:val="BodyText"/>
              <w:rPr>
                <w:lang w:val="en-NZ"/>
              </w:rPr>
            </w:pPr>
            <w:r w:rsidRPr="00CD6EAD">
              <w:rPr>
                <w:rStyle w:val="SpecialBold"/>
              </w:rPr>
              <w:t>Communicate with shipping agents and authorities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EAD">
            <w:pPr>
              <w:pStyle w:val="BodyText"/>
              <w:rPr>
                <w:lang w:val="en-NZ"/>
              </w:rPr>
            </w:pPr>
            <w:r w:rsidRPr="00CD6EAD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EAD">
            <w:pPr>
              <w:pStyle w:val="BodyText"/>
              <w:rPr>
                <w:lang w:val="en-NZ"/>
              </w:rPr>
            </w:pPr>
            <w:r w:rsidRPr="00CD6EAD">
              <w:t>Freight documentation is checked for accuracy and forwarded as appropriate to shipping agents and authorities</w:t>
            </w:r>
          </w:p>
        </w:tc>
      </w:tr>
      <w:tr w:rsidTr="000A34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EAD">
            <w:pPr>
              <w:pStyle w:val="BodyText"/>
              <w:rPr>
                <w:lang w:val="en-NZ"/>
              </w:rPr>
            </w:pPr>
            <w:r w:rsidRPr="00CD6EAD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EAD">
            <w:pPr>
              <w:pStyle w:val="BodyText"/>
              <w:rPr>
                <w:lang w:val="en-NZ"/>
              </w:rPr>
            </w:pPr>
            <w:r w:rsidRPr="00CD6EAD">
              <w:t>Confirmation of despatch of freight from international carrier is obtained</w:t>
            </w:r>
          </w:p>
        </w:tc>
      </w:tr>
      <w:tr w:rsidTr="000A34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EAD">
            <w:pPr>
              <w:pStyle w:val="BodyText"/>
              <w:rPr>
                <w:lang w:val="en-NZ"/>
              </w:rPr>
            </w:pPr>
            <w:r w:rsidRPr="00CD6EAD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EAD">
            <w:pPr>
              <w:pStyle w:val="BodyText"/>
              <w:rPr>
                <w:lang w:val="en-NZ"/>
              </w:rPr>
            </w:pPr>
            <w:r w:rsidRPr="00CD6EAD">
              <w:t>Arrival of cargo at port of entry is confirmed</w:t>
            </w:r>
          </w:p>
        </w:tc>
      </w:tr>
      <w:tr w:rsidTr="000A34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EAD">
            <w:pPr>
              <w:pStyle w:val="BodyText"/>
              <w:rPr>
                <w:lang w:val="en-NZ"/>
              </w:rPr>
            </w:pPr>
            <w:r w:rsidRPr="00CD6EAD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EAD">
            <w:pPr>
              <w:pStyle w:val="BodyText"/>
              <w:rPr>
                <w:lang w:val="en-NZ"/>
              </w:rPr>
            </w:pPr>
            <w:r w:rsidRPr="00CD6EAD">
              <w:t>Acceptance of freight documentation is confirmed</w:t>
            </w:r>
          </w:p>
        </w:tc>
      </w:tr>
      <w:tr w:rsidTr="000A34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EAD">
            <w:pPr>
              <w:pStyle w:val="BodyText"/>
              <w:rPr>
                <w:lang w:val="en-NZ"/>
              </w:rPr>
            </w:pPr>
            <w:r w:rsidRPr="00CD6EAD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EAD">
            <w:pPr>
              <w:pStyle w:val="BodyText"/>
              <w:rPr>
                <w:lang w:val="en-NZ"/>
              </w:rPr>
            </w:pPr>
            <w:r w:rsidRPr="00CD6EAD">
              <w:t>Payments are authorised</w:t>
            </w:r>
          </w:p>
        </w:tc>
      </w:tr>
      <w:tr w:rsidTr="000A34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EAD">
            <w:pPr>
              <w:pStyle w:val="BodyText"/>
              <w:rPr>
                <w:lang w:val="en-NZ"/>
              </w:rPr>
            </w:pPr>
            <w:r w:rsidRPr="00CD6EAD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EAD">
            <w:pPr>
              <w:pStyle w:val="BodyText"/>
              <w:rPr>
                <w:lang w:val="en-NZ"/>
              </w:rPr>
            </w:pPr>
            <w:r w:rsidRPr="00CD6EAD">
              <w:t>Cargo is on-forwarded from point of entry, as required</w:t>
            </w:r>
          </w:p>
        </w:tc>
      </w:tr>
      <w:tr w:rsidTr="000A34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EAD">
            <w:pPr>
              <w:pStyle w:val="BodyText"/>
              <w:rPr>
                <w:lang w:val="en-NZ"/>
              </w:rPr>
            </w:pPr>
            <w:r w:rsidRPr="00CD6EAD"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EAD" w:rsidP="00CD6EAD">
            <w:pPr>
              <w:pStyle w:val="BodyText"/>
            </w:pPr>
            <w:r w:rsidRPr="00CD6EAD">
              <w:t>Customer is advised that freight has been forwarded to point of destination</w:t>
            </w:r>
          </w:p>
        </w:tc>
      </w:tr>
    </w:tbl>
    <w:p w:rsidR="000A3414" w:rsidP="00CD6EAD">
      <w:pPr>
        <w:pStyle w:val="BodyText"/>
      </w:pPr>
    </w:p>
    <w:p w:rsidR="000A3414" w:rsidP="00CD6EAD">
      <w:pPr>
        <w:pStyle w:val="BodyText"/>
      </w:pPr>
    </w:p>
    <w:p w:rsidR="00000000" w:rsidRPr="00CD6EAD" w:rsidP="00CD6EAD">
      <w:pPr>
        <w:pStyle w:val="Heading1"/>
      </w:pPr>
      <w:bookmarkStart w:id="7" w:name="O_797633"/>
      <w:bookmarkEnd w:id="7"/>
      <w:r w:rsidRPr="00CD6EAD">
        <w:t>Foundation Skills</w:t>
      </w:r>
    </w:p>
    <w:p w:rsidR="000A3414" w:rsidP="000A3414">
      <w:pPr>
        <w:pStyle w:val="BodyText"/>
      </w:pPr>
      <w:r w:rsidRPr="00CD6EAD">
        <w:t>Foundation skills essential to performance are explicit in the performance criteria of this unit of competency.</w:t>
      </w:r>
    </w:p>
    <w:p w:rsidR="00000000" w:rsidRPr="00CD6EAD" w:rsidP="00CD6EAD">
      <w:pPr>
        <w:pStyle w:val="Heading1"/>
      </w:pPr>
      <w:bookmarkStart w:id="8" w:name="O_797634"/>
      <w:bookmarkEnd w:id="8"/>
      <w:r w:rsidRPr="00CD6EAD">
        <w:t>Range of Con</w:t>
      </w:r>
      <w:r w:rsidRPr="00CD6EAD">
        <w:t>ditions</w:t>
      </w:r>
    </w:p>
    <w:p w:rsidR="00000000" w:rsidRPr="00CD6EAD" w:rsidP="000A3414">
      <w:pPr>
        <w:pStyle w:val="BodyText"/>
      </w:pPr>
      <w:r w:rsidRPr="00CD6EAD">
        <w:t>Range is restricted to essential operating conditions and any other variables essential to the work environment.</w:t>
      </w:r>
    </w:p>
    <w:p w:rsidR="000A3414" w:rsidP="000A3414">
      <w:pPr>
        <w:pStyle w:val="BodyText"/>
      </w:pPr>
      <w:r w:rsidRPr="00CD6EAD">
        <w:t>Non-essential conditions can be found in the Companion Volume Implementation Guide.</w:t>
      </w:r>
    </w:p>
    <w:p w:rsidR="00000000" w:rsidRPr="00CD6EAD" w:rsidP="00CD6EAD">
      <w:pPr>
        <w:pStyle w:val="Heading1"/>
      </w:pPr>
      <w:bookmarkStart w:id="9" w:name="O_797635"/>
      <w:bookmarkEnd w:id="9"/>
      <w:r w:rsidRPr="00CD6EAD">
        <w:t>Unit Mapping Information</w:t>
      </w:r>
    </w:p>
    <w:p w:rsidR="000A3414" w:rsidP="000A3414">
      <w:pPr>
        <w:pStyle w:val="BodyText"/>
      </w:pPr>
      <w:r w:rsidRPr="00CD6EAD">
        <w:t>This uni</w:t>
      </w:r>
      <w:r w:rsidRPr="00CD6EAD">
        <w:t>t replaces and is equivalent to TLIA4033A Organise international transport of freight.</w:t>
      </w:r>
    </w:p>
    <w:p w:rsidR="00000000" w:rsidRPr="00CD6EAD" w:rsidP="00CD6EAD">
      <w:pPr>
        <w:pStyle w:val="Heading1"/>
      </w:pPr>
      <w:bookmarkStart w:id="10" w:name="O_797642"/>
      <w:bookmarkEnd w:id="10"/>
      <w:r w:rsidRPr="00CD6EAD">
        <w:t>Links</w:t>
      </w:r>
    </w:p>
    <w:p w:rsidR="00000000" w:rsidRPr="00CD6EAD" w:rsidP="000A3414">
      <w:pPr>
        <w:pStyle w:val="BodyText"/>
      </w:pPr>
      <w:r w:rsidRPr="00CD6E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865B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D6EAD" w:rsidP="00CD6EAD"/>
    <w:sectPr w:rsidSect="00CD6E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E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EAD" w:rsidRPr="000A3414" w:rsidP="000A34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E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414" w:rsidP="00CD6E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3414" w:rsidP="00CD6E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A3414" w:rsidP="00CD6E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E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4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6EAD" w:rsidRPr="000A3414" w:rsidP="000A34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E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414" w:rsidRPr="002D2AF8" w:rsidP="00CD6E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TLIA4033 Organise international transport of freight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April 2022</w:t>
    </w:r>
    <w:r>
      <w:fldChar w:fldCharType="end"/>
    </w:r>
  </w:p>
  <w:p w:rsidR="000A3414" w:rsidP="00CD6E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6E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6E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6E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6E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6E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6E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6E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6E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6E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6E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6E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6EAD"/>
  </w:style>
  <w:style w:type="character" w:customStyle="1" w:styleId="Heading1Char">
    <w:name w:val="Heading 1 Char"/>
    <w:basedOn w:val="DefaultParagraphFont"/>
    <w:link w:val="Heading1"/>
    <w:rsid w:val="00CD6E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6E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6EA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D6EAD"/>
    <w:rPr>
      <w:b/>
      <w:spacing w:val="0"/>
    </w:rPr>
  </w:style>
  <w:style w:type="paragraph" w:customStyle="1" w:styleId="SuperHeading">
    <w:name w:val="SuperHeading"/>
    <w:basedOn w:val="Normal"/>
    <w:rsid w:val="00CD6E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6E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6E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6E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6E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6E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6E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6E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6E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6E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6E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6E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6E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6E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6E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6E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6E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6E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6E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6E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6EA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D6EA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D6E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6E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6E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6E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6EA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6E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6E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6E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6E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6E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6E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6E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6E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6E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6EAD"/>
    <w:rPr>
      <w:i/>
    </w:rPr>
  </w:style>
  <w:style w:type="paragraph" w:styleId="Caption">
    <w:name w:val="caption"/>
    <w:basedOn w:val="BodyText"/>
    <w:next w:val="Normal"/>
    <w:qFormat/>
    <w:rsid w:val="00CD6E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6E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6E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6EAD"/>
  </w:style>
  <w:style w:type="paragraph" w:styleId="TableofFigures">
    <w:name w:val="table of figures"/>
    <w:basedOn w:val="Normal"/>
    <w:next w:val="Normal"/>
    <w:semiHidden/>
    <w:rsid w:val="00CD6E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6EA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D6EAD"/>
    <w:rPr>
      <w:rFonts w:ascii="Wingdings" w:hAnsi="Wingdings"/>
    </w:rPr>
  </w:style>
  <w:style w:type="paragraph" w:customStyle="1" w:styleId="TableHeading">
    <w:name w:val="Table Heading"/>
    <w:basedOn w:val="HeadingBase"/>
    <w:rsid w:val="00CD6E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6EAD"/>
    <w:rPr>
      <w:color w:val="0033CC"/>
      <w:u w:val="none"/>
    </w:rPr>
  </w:style>
  <w:style w:type="paragraph" w:customStyle="1" w:styleId="BodyTextRight">
    <w:name w:val="Body Text Right"/>
    <w:basedOn w:val="BodyText"/>
    <w:rsid w:val="00CD6E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6E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6EA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6E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6E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6E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6EAD"/>
    <w:rPr>
      <w:sz w:val="32"/>
    </w:rPr>
  </w:style>
  <w:style w:type="paragraph" w:customStyle="1" w:styleId="HeadingProcedure">
    <w:name w:val="Heading Procedure"/>
    <w:basedOn w:val="HeadingBase"/>
    <w:next w:val="Normal"/>
    <w:rsid w:val="00CD6E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6EAD"/>
    <w:pPr>
      <w:spacing w:before="60" w:after="60"/>
    </w:pPr>
  </w:style>
  <w:style w:type="paragraph" w:styleId="ListContinue">
    <w:name w:val="List Continue"/>
    <w:basedOn w:val="List"/>
    <w:rsid w:val="00CD6EAD"/>
    <w:pPr>
      <w:ind w:firstLine="0"/>
    </w:pPr>
  </w:style>
  <w:style w:type="paragraph" w:customStyle="1" w:styleId="ListNote">
    <w:name w:val="List Note"/>
    <w:basedOn w:val="List"/>
    <w:rsid w:val="00CD6E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6E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6E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6EAD"/>
    <w:rPr>
      <w:rFonts w:ascii="Courier New" w:hAnsi="Courier New"/>
    </w:rPr>
  </w:style>
  <w:style w:type="paragraph" w:customStyle="1" w:styleId="NoteBullet">
    <w:name w:val="Note Bullet"/>
    <w:basedOn w:val="Note"/>
    <w:rsid w:val="00CD6E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6E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6E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6E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6EA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D6E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6E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6EAD"/>
    <w:rPr>
      <w:b/>
      <w:smallCaps/>
    </w:rPr>
  </w:style>
  <w:style w:type="paragraph" w:customStyle="1" w:styleId="TableListNumber">
    <w:name w:val="Table List Number"/>
    <w:basedOn w:val="ListNumber"/>
    <w:rsid w:val="00CD6E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6E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6EAD"/>
    <w:pPr>
      <w:numPr>
        <w:numId w:val="7"/>
      </w:numPr>
    </w:pPr>
  </w:style>
  <w:style w:type="paragraph" w:customStyle="1" w:styleId="ListAlpha2">
    <w:name w:val="List Alpha 2"/>
    <w:basedOn w:val="List2"/>
    <w:rsid w:val="00CD6EAD"/>
    <w:pPr>
      <w:numPr>
        <w:numId w:val="6"/>
      </w:numPr>
    </w:pPr>
  </w:style>
  <w:style w:type="paragraph" w:styleId="List2">
    <w:name w:val="List 2"/>
    <w:basedOn w:val="BodyText"/>
    <w:rsid w:val="00CD6E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6E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6E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6E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6EA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6EA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D6EAD"/>
    <w:pPr>
      <w:numPr>
        <w:numId w:val="2"/>
      </w:numPr>
    </w:pPr>
  </w:style>
  <w:style w:type="paragraph" w:styleId="ListContinue2">
    <w:name w:val="List Continue 2"/>
    <w:basedOn w:val="List2"/>
    <w:rsid w:val="00CD6EAD"/>
    <w:pPr>
      <w:ind w:firstLine="0"/>
    </w:pPr>
  </w:style>
  <w:style w:type="paragraph" w:styleId="ListContinue3">
    <w:name w:val="List Continue 3"/>
    <w:basedOn w:val="List3"/>
    <w:rsid w:val="00CD6EAD"/>
    <w:pPr>
      <w:ind w:left="1021" w:firstLine="0"/>
    </w:pPr>
  </w:style>
  <w:style w:type="paragraph" w:styleId="ListContinue4">
    <w:name w:val="List Continue 4"/>
    <w:basedOn w:val="List4"/>
    <w:rsid w:val="00CD6EAD"/>
    <w:pPr>
      <w:ind w:firstLine="0"/>
    </w:pPr>
  </w:style>
  <w:style w:type="paragraph" w:styleId="ListContinue5">
    <w:name w:val="List Continue 5"/>
    <w:basedOn w:val="List5"/>
    <w:rsid w:val="00CD6EAD"/>
    <w:pPr>
      <w:ind w:firstLine="0"/>
    </w:pPr>
  </w:style>
  <w:style w:type="paragraph" w:styleId="ListNumber3">
    <w:name w:val="List Number 3"/>
    <w:basedOn w:val="List3"/>
    <w:rsid w:val="00CD6EAD"/>
    <w:pPr>
      <w:numPr>
        <w:numId w:val="3"/>
      </w:numPr>
    </w:pPr>
  </w:style>
  <w:style w:type="paragraph" w:styleId="ListNumber4">
    <w:name w:val="List Number 4"/>
    <w:basedOn w:val="List4"/>
    <w:rsid w:val="00CD6EAD"/>
    <w:pPr>
      <w:numPr>
        <w:numId w:val="4"/>
      </w:numPr>
    </w:pPr>
  </w:style>
  <w:style w:type="paragraph" w:styleId="ListNumber5">
    <w:name w:val="List Number 5"/>
    <w:basedOn w:val="List5"/>
    <w:rsid w:val="00CD6EAD"/>
    <w:pPr>
      <w:numPr>
        <w:numId w:val="5"/>
      </w:numPr>
    </w:pPr>
  </w:style>
  <w:style w:type="paragraph" w:styleId="BlockText">
    <w:name w:val="Block Text"/>
    <w:basedOn w:val="Normal"/>
    <w:rsid w:val="00CD6E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6E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6EAD"/>
    <w:rPr>
      <w:sz w:val="16"/>
      <w:vertAlign w:val="superscript"/>
    </w:rPr>
  </w:style>
  <w:style w:type="character" w:customStyle="1" w:styleId="Symbols">
    <w:name w:val="Symbols"/>
    <w:basedOn w:val="DefaultParagraphFont"/>
    <w:rsid w:val="00CD6EAD"/>
    <w:rPr>
      <w:rFonts w:ascii="Symbol" w:hAnsi="Symbol"/>
    </w:rPr>
  </w:style>
  <w:style w:type="character" w:customStyle="1" w:styleId="MenuOptions">
    <w:name w:val="Menu Options"/>
    <w:basedOn w:val="DefaultParagraphFont"/>
    <w:rsid w:val="00CD6E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6EAD"/>
    <w:rPr>
      <w:b/>
    </w:rPr>
  </w:style>
  <w:style w:type="character" w:customStyle="1" w:styleId="Underlined">
    <w:name w:val="Underlined"/>
    <w:basedOn w:val="DefaultParagraphFont"/>
    <w:rsid w:val="00CD6EAD"/>
    <w:rPr>
      <w:u w:val="single"/>
    </w:rPr>
  </w:style>
  <w:style w:type="paragraph" w:customStyle="1" w:styleId="TableBodyTextRight">
    <w:name w:val="Table Body Text Right"/>
    <w:basedOn w:val="TableBodyText"/>
    <w:rsid w:val="00CD6E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6EAD"/>
    <w:rPr>
      <w:sz w:val="18"/>
    </w:rPr>
  </w:style>
  <w:style w:type="paragraph" w:customStyle="1" w:styleId="BodySmallRight">
    <w:name w:val="Body Small Right"/>
    <w:basedOn w:val="BodyTextRight"/>
    <w:rsid w:val="00CD6EAD"/>
    <w:rPr>
      <w:sz w:val="18"/>
      <w:szCs w:val="18"/>
    </w:rPr>
  </w:style>
  <w:style w:type="paragraph" w:customStyle="1" w:styleId="MarginEdition">
    <w:name w:val="Margin Edition"/>
    <w:basedOn w:val="MarginNote"/>
    <w:rsid w:val="00CD6E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6EAD"/>
    <w:rPr>
      <w:sz w:val="2"/>
      <w:szCs w:val="2"/>
    </w:rPr>
  </w:style>
  <w:style w:type="character" w:customStyle="1" w:styleId="Small">
    <w:name w:val="Small"/>
    <w:basedOn w:val="DefaultParagraphFont"/>
    <w:rsid w:val="00CD6EAD"/>
    <w:rPr>
      <w:sz w:val="16"/>
    </w:rPr>
  </w:style>
  <w:style w:type="paragraph" w:customStyle="1" w:styleId="WideTable">
    <w:name w:val="Wide Table"/>
    <w:basedOn w:val="Normal"/>
    <w:rsid w:val="00CD6E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6EAD"/>
  </w:style>
  <w:style w:type="paragraph" w:styleId="Quote">
    <w:name w:val="Quote"/>
    <w:basedOn w:val="Heading1"/>
    <w:link w:val="QuoteChar"/>
    <w:qFormat/>
    <w:rsid w:val="00CD6E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6E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6EAD"/>
    <w:pPr>
      <w:pageBreakBefore/>
    </w:pPr>
  </w:style>
  <w:style w:type="paragraph" w:customStyle="1" w:styleId="Border">
    <w:name w:val="Border"/>
    <w:basedOn w:val="Normal"/>
    <w:qFormat/>
    <w:rsid w:val="00CD6E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6E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6E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6E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6E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6E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6E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6E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6E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6EAD"/>
    <w:rPr>
      <w:u w:val="single"/>
    </w:rPr>
  </w:style>
  <w:style w:type="character" w:customStyle="1" w:styleId="BoldandItalics">
    <w:name w:val="Bold and Italics"/>
    <w:qFormat/>
    <w:rsid w:val="00CD6EAD"/>
    <w:rPr>
      <w:b/>
      <w:i/>
      <w:u w:val="none"/>
    </w:rPr>
  </w:style>
  <w:style w:type="paragraph" w:styleId="BalloonText">
    <w:name w:val="Balloon Text"/>
    <w:basedOn w:val="Normal"/>
    <w:link w:val="BalloonTextChar"/>
    <w:rsid w:val="00CD6E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6E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6E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6E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6E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6E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6EAD"/>
    <w:pPr>
      <w:spacing w:before="0" w:after="0"/>
    </w:pPr>
  </w:style>
  <w:style w:type="paragraph" w:customStyle="1" w:styleId="BodyTextBold">
    <w:name w:val="Body Text Bold"/>
    <w:basedOn w:val="BodyText"/>
    <w:qFormat/>
    <w:rsid w:val="00CD6EAD"/>
    <w:rPr>
      <w:b/>
    </w:rPr>
  </w:style>
  <w:style w:type="character" w:styleId="Hyperlink">
    <w:name w:val="Hyperlink"/>
    <w:basedOn w:val="DefaultParagraphFont"/>
    <w:uiPriority w:val="99"/>
    <w:unhideWhenUsed/>
    <w:rsid w:val="000A34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478</Words>
  <Characters>3040</Characters>
  <Application>Microsoft Office Word</Application>
  <DocSecurity>0</DocSecurity>
  <Lines>138</Lines>
  <Paragraphs>85</Paragraphs>
  <ScaleCrop>false</ScaleCrop>
  <Company>Author-it Software Corporation Ltd.</Company>
  <LinksUpToDate>false</LinksUpToDate>
  <CharactersWithSpaces>3433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TLIA4033 Organise international transport of freight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2022-04-27T02:16:00Z</dcterms:created>
  <dcterms:modified xsi:type="dcterms:W3CDTF">2022-04-27T02:16:00Z</dcterms:modified>
</cp:coreProperties>
</file>