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56D9" w:rsidP="00A756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TLIA4031 Consolidate freight</w:t>
      </w:r>
      <w:r>
        <w:fldChar w:fldCharType="end"/>
      </w:r>
    </w:p>
    <w:p w:rsidR="00A756D9" w:rsidP="00A756D9">
      <w:pPr>
        <w:pStyle w:val="Version"/>
        <w:sectPr w:rsidSect="00E973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34E" w:rsidP="00E9734E">
      <w:pPr>
        <w:pStyle w:val="SuperHeading"/>
      </w:pPr>
      <w:r w:rsidRPr="00E9734E">
        <w:t>TLIA4031 Consolidate freight</w:t>
      </w:r>
    </w:p>
    <w:p w:rsidR="00000000" w:rsidRPr="00E9734E" w:rsidP="00E9734E">
      <w:pPr>
        <w:pStyle w:val="Heading1"/>
      </w:pPr>
      <w:bookmarkStart w:id="1" w:name="O_797532"/>
      <w:bookmarkEnd w:id="1"/>
      <w:r w:rsidRPr="00E9734E">
        <w:t>Modification History</w:t>
      </w:r>
    </w:p>
    <w:p w:rsidR="00A756D9" w:rsidP="00A756D9">
      <w:pPr>
        <w:pStyle w:val="BodyText"/>
      </w:pPr>
      <w:r w:rsidRPr="00E9734E">
        <w:t>Release 1. This is the first release of this unit of competency in the TLI Transport and Logistics Training Package.</w:t>
      </w:r>
    </w:p>
    <w:p w:rsidR="00000000" w:rsidRPr="00E9734E" w:rsidP="00E9734E">
      <w:pPr>
        <w:pStyle w:val="Heading1"/>
      </w:pPr>
      <w:bookmarkStart w:id="2" w:name="O_797533"/>
      <w:bookmarkEnd w:id="2"/>
      <w:r w:rsidRPr="00E9734E">
        <w:t>Application</w:t>
      </w:r>
    </w:p>
    <w:p w:rsidR="00000000" w:rsidRPr="00E9734E" w:rsidP="00A756D9">
      <w:pPr>
        <w:pStyle w:val="BodyText"/>
      </w:pPr>
      <w:r w:rsidRPr="00E9734E">
        <w:t>This unit involves the skills and knowledge required to consolidate freight in accordanc</w:t>
      </w:r>
      <w:r w:rsidRPr="00E9734E">
        <w:t>e with relevant codes of practice and regulations, and to apply routine principles, procedures and regulations to effectively and efficiently combine and consolidate freight prior to shipment.</w:t>
      </w:r>
    </w:p>
    <w:p w:rsidR="00000000" w:rsidRPr="00E9734E" w:rsidP="00A756D9">
      <w:pPr>
        <w:pStyle w:val="BodyText"/>
      </w:pPr>
      <w:r w:rsidRPr="00E9734E">
        <w:t>It includes assessing the scope to consolidate freight, combini</w:t>
      </w:r>
      <w:r w:rsidRPr="00E9734E">
        <w:t xml:space="preserve">ng or consolidating multiple shipments of products into higher volume shipments, and preparing related consignment documentation. </w:t>
      </w:r>
    </w:p>
    <w:p w:rsidR="00000000" w:rsidRPr="00E9734E" w:rsidP="00A756D9">
      <w:pPr>
        <w:pStyle w:val="BodyText"/>
      </w:pPr>
      <w:r w:rsidRPr="00E9734E">
        <w:t>It is performed under general supervision, with some accountability and responsibility for self and others in achieving presc</w:t>
      </w:r>
      <w:r w:rsidRPr="00E9734E">
        <w:t>ribed outcomes.</w:t>
      </w:r>
    </w:p>
    <w:p w:rsidR="00A756D9" w:rsidP="00A756D9">
      <w:pPr>
        <w:pStyle w:val="BodyText"/>
      </w:pPr>
      <w:r w:rsidRPr="00E9734E">
        <w:t>No licensing, legislative or certification requirements apply to this unit at the time of publication.</w:t>
      </w:r>
    </w:p>
    <w:p w:rsidR="00000000" w:rsidRPr="00E9734E" w:rsidP="00E9734E">
      <w:pPr>
        <w:pStyle w:val="Heading1"/>
      </w:pPr>
      <w:bookmarkStart w:id="3" w:name="O_797534"/>
      <w:bookmarkEnd w:id="3"/>
      <w:r w:rsidRPr="00E9734E">
        <w:t>Pre-requisite Unit</w:t>
      </w:r>
    </w:p>
    <w:p w:rsidR="00000000" w:rsidRPr="00E9734E" w:rsidP="00A756D9">
      <w:pPr>
        <w:pStyle w:val="BodyText"/>
      </w:pPr>
      <w:r w:rsidRPr="00E9734E">
        <w:t>Not applicable.</w:t>
      </w:r>
    </w:p>
    <w:p w:rsidR="00000000" w:rsidRPr="00E9734E" w:rsidP="00E9734E">
      <w:pPr>
        <w:pStyle w:val="Heading1"/>
      </w:pPr>
      <w:bookmarkStart w:id="4" w:name="O_797535"/>
      <w:bookmarkEnd w:id="4"/>
      <w:r w:rsidRPr="00E9734E">
        <w:t>Competency Field</w:t>
      </w:r>
    </w:p>
    <w:p w:rsidR="00A756D9" w:rsidP="00A756D9">
      <w:pPr>
        <w:pStyle w:val="BodyText"/>
      </w:pPr>
      <w:r w:rsidRPr="00E9734E">
        <w:t>A – Handling Cargo/Stock</w:t>
      </w:r>
    </w:p>
    <w:p w:rsidR="00000000" w:rsidRPr="00E9734E" w:rsidP="00E9734E">
      <w:pPr>
        <w:pStyle w:val="Heading1"/>
      </w:pPr>
      <w:bookmarkStart w:id="5" w:name="O_797536"/>
      <w:bookmarkEnd w:id="5"/>
      <w:r w:rsidRPr="00E9734E">
        <w:t>Unit Se</w:t>
      </w:r>
      <w:r w:rsidRPr="00E9734E">
        <w:t>ctor</w:t>
      </w:r>
    </w:p>
    <w:p w:rsidR="00000000" w:rsidRPr="00E9734E" w:rsidP="00A756D9">
      <w:pPr>
        <w:pStyle w:val="BodyText"/>
      </w:pPr>
      <w:r w:rsidRPr="00E9734E">
        <w:t>Not applicable.</w:t>
      </w:r>
    </w:p>
    <w:p w:rsidR="00000000" w:rsidRPr="00E9734E" w:rsidP="00E9734E">
      <w:pPr>
        <w:pStyle w:val="Heading1"/>
      </w:pPr>
      <w:bookmarkStart w:id="6" w:name="O_797537"/>
      <w:bookmarkEnd w:id="6"/>
      <w:r w:rsidRPr="00E9734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A756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4E" w:rsidP="00E9734E">
            <w:pPr>
              <w:pStyle w:val="BodyText"/>
            </w:pPr>
            <w:r w:rsidRPr="00E9734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rPr>
                <w:rStyle w:val="SpecialBold"/>
              </w:rPr>
              <w:t>PERFORMANCE CRITERIA</w:t>
            </w:r>
          </w:p>
        </w:tc>
      </w:tr>
      <w:tr w:rsidTr="00A756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Performance criteria describe the performance needed to demonstrate achievement of the element.</w:t>
            </w:r>
          </w:p>
        </w:tc>
      </w:tr>
      <w:tr w:rsidTr="00A756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4E" w:rsidP="00E9734E">
            <w:pPr>
              <w:pStyle w:val="BodyText"/>
            </w:pPr>
            <w:r w:rsidRPr="00E9734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rPr>
                <w:rStyle w:val="SpecialBold"/>
              </w:rPr>
              <w:t>Assess scope to consolidate freight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Capacity and capability of different transport modes available to the organisation are assessed against proposed task</w:t>
            </w:r>
          </w:p>
        </w:tc>
      </w:tr>
      <w:tr w:rsidTr="00A756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Individual consignment loads are evaluated to identify relevant information needed to combi</w:t>
            </w:r>
            <w:r w:rsidRPr="00E9734E">
              <w:t>ne or consolidate freight</w:t>
            </w:r>
          </w:p>
        </w:tc>
      </w:tr>
      <w:tr w:rsidTr="00A756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Information is analysed to determine where opportunities for freight consolidation exist</w:t>
            </w:r>
          </w:p>
        </w:tc>
      </w:tr>
      <w:tr w:rsidTr="00A756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 xml:space="preserve">Regulatory packaging and labelling requirements for consolidated cargo are followed </w:t>
            </w:r>
          </w:p>
        </w:tc>
      </w:tr>
      <w:tr w:rsidTr="00A756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Procedures for loading cargo are planned in accordance with established industry practice and Australian Dangerous Goods (ADG) Code</w:t>
            </w:r>
          </w:p>
        </w:tc>
      </w:tr>
      <w:tr w:rsidTr="00A756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Hazards are identified, risks are assessed and control measures are implemented</w:t>
            </w:r>
          </w:p>
        </w:tc>
      </w:tr>
      <w:tr w:rsidTr="00A756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Volumes and dimensions of proposed consolidation are calculated</w:t>
            </w:r>
          </w:p>
        </w:tc>
      </w:tr>
      <w:tr w:rsidTr="00A756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Proposed consolidation is matched against operational capacity and capability of carrier</w:t>
            </w:r>
          </w:p>
        </w:tc>
      </w:tr>
      <w:tr w:rsidTr="00A756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4E" w:rsidP="00E9734E">
            <w:pPr>
              <w:pStyle w:val="BodyText"/>
            </w:pPr>
            <w:r w:rsidRPr="00E9734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rPr>
                <w:rStyle w:val="SpecialBold"/>
              </w:rPr>
              <w:t>Prepare consignment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Consignment documentation required for consolidated car</w:t>
            </w:r>
            <w:r w:rsidRPr="00E9734E">
              <w:t>go is confirmed</w:t>
            </w:r>
          </w:p>
        </w:tc>
      </w:tr>
      <w:tr w:rsidTr="00A756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Labelling and marking requirements of cargo are documented in accordance with domestic and international regulations, ADG Code and workplace requirements</w:t>
            </w:r>
          </w:p>
        </w:tc>
      </w:tr>
      <w:tr w:rsidTr="00A756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Consignment documentation is completed and filed/stored in accordance with workplace procedures including dangerous goods declaration as required</w:t>
            </w:r>
          </w:p>
        </w:tc>
      </w:tr>
      <w:tr w:rsidTr="00A756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4E">
            <w:pPr>
              <w:pStyle w:val="BodyText"/>
              <w:rPr>
                <w:lang w:val="en-NZ"/>
              </w:rPr>
            </w:pPr>
            <w:r w:rsidRPr="00E9734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4E" w:rsidP="00E9734E">
            <w:pPr>
              <w:pStyle w:val="BodyText"/>
            </w:pPr>
            <w:r w:rsidRPr="00E9734E">
              <w:t>Freight is consolidated taking into account segregation requirements for dangerous goods as required</w:t>
            </w:r>
          </w:p>
        </w:tc>
      </w:tr>
    </w:tbl>
    <w:p w:rsidR="00A756D9" w:rsidP="00E9734E">
      <w:pPr>
        <w:pStyle w:val="BodyText"/>
      </w:pPr>
    </w:p>
    <w:p w:rsidR="00A756D9" w:rsidP="00E9734E">
      <w:pPr>
        <w:pStyle w:val="BodyText"/>
      </w:pPr>
    </w:p>
    <w:p w:rsidR="00000000" w:rsidRPr="00E9734E" w:rsidP="00E9734E">
      <w:pPr>
        <w:pStyle w:val="Heading1"/>
      </w:pPr>
      <w:bookmarkStart w:id="7" w:name="O_797538"/>
      <w:bookmarkEnd w:id="7"/>
      <w:r w:rsidRPr="00E9734E">
        <w:t>Foundation Skills</w:t>
      </w:r>
    </w:p>
    <w:p w:rsidR="00A756D9" w:rsidP="00A756D9">
      <w:pPr>
        <w:pStyle w:val="BodyText"/>
      </w:pPr>
      <w:r w:rsidRPr="00E9734E">
        <w:t>Foundation skills essential to performance are explicit in the performance criteria of this unit of competency.</w:t>
      </w:r>
    </w:p>
    <w:p w:rsidR="00000000" w:rsidRPr="00E9734E" w:rsidP="00E9734E">
      <w:pPr>
        <w:pStyle w:val="Heading1"/>
      </w:pPr>
      <w:bookmarkStart w:id="8" w:name="O_797539"/>
      <w:bookmarkEnd w:id="8"/>
      <w:r w:rsidRPr="00E9734E">
        <w:t>Range of Conditions</w:t>
      </w:r>
    </w:p>
    <w:p w:rsidR="00000000" w:rsidRPr="00E9734E" w:rsidP="00A756D9">
      <w:pPr>
        <w:pStyle w:val="BodyText"/>
      </w:pPr>
      <w:r w:rsidRPr="00E9734E">
        <w:t xml:space="preserve">Range is restricted to essential operating conditions </w:t>
      </w:r>
      <w:r w:rsidRPr="00E9734E">
        <w:t>and any other variables essential to the work environment.</w:t>
      </w:r>
    </w:p>
    <w:p w:rsidR="00A756D9" w:rsidP="00A756D9">
      <w:pPr>
        <w:pStyle w:val="BodyText"/>
      </w:pPr>
      <w:r w:rsidRPr="00E9734E">
        <w:t>Non-essential conditions can be found in the Companion Volume Implementation Guide.</w:t>
      </w:r>
    </w:p>
    <w:p w:rsidR="00000000" w:rsidRPr="00E9734E" w:rsidP="00E9734E">
      <w:pPr>
        <w:pStyle w:val="Heading1"/>
      </w:pPr>
      <w:bookmarkStart w:id="9" w:name="O_797540"/>
      <w:bookmarkEnd w:id="9"/>
      <w:r w:rsidRPr="00E9734E">
        <w:t>Unit Mapping Information</w:t>
      </w:r>
    </w:p>
    <w:p w:rsidR="00A756D9" w:rsidP="00A756D9">
      <w:pPr>
        <w:pStyle w:val="BodyText"/>
      </w:pPr>
      <w:r w:rsidRPr="00E9734E">
        <w:t>This unit replaces and is equivalent to TLIA4031A Consolidate freight.</w:t>
      </w:r>
    </w:p>
    <w:p w:rsidR="00000000" w:rsidRPr="00E9734E" w:rsidP="00E9734E">
      <w:pPr>
        <w:pStyle w:val="Heading1"/>
      </w:pPr>
      <w:bookmarkStart w:id="10" w:name="O_797547"/>
      <w:bookmarkEnd w:id="10"/>
      <w:r w:rsidRPr="00E9734E">
        <w:t>Links</w:t>
      </w:r>
    </w:p>
    <w:p w:rsidR="00000000" w:rsidRPr="00E9734E" w:rsidP="00A756D9">
      <w:pPr>
        <w:pStyle w:val="BodyText"/>
      </w:pPr>
      <w:r w:rsidRPr="00E973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620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9734E" w:rsidP="00E9734E"/>
    <w:sectPr w:rsidSect="00E973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4E" w:rsidRPr="00A756D9" w:rsidP="00A756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D9" w:rsidP="00E973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56D9" w:rsidP="00E973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756D9" w:rsidP="00E973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34E" w:rsidRPr="00A756D9" w:rsidP="00A756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D9" w:rsidRPr="002D2AF8" w:rsidP="00E973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TLIA4031 Consolidate freight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A756D9" w:rsidP="00E973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3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3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3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3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3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3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3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3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3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3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3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34E"/>
  </w:style>
  <w:style w:type="character" w:customStyle="1" w:styleId="Heading1Char">
    <w:name w:val="Heading 1 Char"/>
    <w:basedOn w:val="DefaultParagraphFont"/>
    <w:link w:val="Heading1"/>
    <w:rsid w:val="00E973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3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3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734E"/>
    <w:rPr>
      <w:b/>
      <w:spacing w:val="0"/>
    </w:rPr>
  </w:style>
  <w:style w:type="paragraph" w:customStyle="1" w:styleId="SuperHeading">
    <w:name w:val="SuperHeading"/>
    <w:basedOn w:val="Normal"/>
    <w:rsid w:val="00E973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3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3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3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3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3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3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3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3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3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3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3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3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3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3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3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3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3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3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3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3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73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73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3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3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3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3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3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3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3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3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3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3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3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3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3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34E"/>
    <w:rPr>
      <w:i/>
    </w:rPr>
  </w:style>
  <w:style w:type="paragraph" w:styleId="Caption">
    <w:name w:val="caption"/>
    <w:basedOn w:val="BodyText"/>
    <w:next w:val="Normal"/>
    <w:qFormat/>
    <w:rsid w:val="00E973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3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3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34E"/>
  </w:style>
  <w:style w:type="paragraph" w:styleId="TableofFigures">
    <w:name w:val="table of figures"/>
    <w:basedOn w:val="Normal"/>
    <w:next w:val="Normal"/>
    <w:semiHidden/>
    <w:rsid w:val="00E973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3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734E"/>
    <w:rPr>
      <w:rFonts w:ascii="Wingdings" w:hAnsi="Wingdings"/>
    </w:rPr>
  </w:style>
  <w:style w:type="paragraph" w:customStyle="1" w:styleId="TableHeading">
    <w:name w:val="Table Heading"/>
    <w:basedOn w:val="HeadingBase"/>
    <w:rsid w:val="00E973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34E"/>
    <w:rPr>
      <w:color w:val="0033CC"/>
      <w:u w:val="none"/>
    </w:rPr>
  </w:style>
  <w:style w:type="paragraph" w:customStyle="1" w:styleId="BodyTextRight">
    <w:name w:val="Body Text Right"/>
    <w:basedOn w:val="BodyText"/>
    <w:rsid w:val="00E973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3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3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3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3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3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34E"/>
    <w:rPr>
      <w:sz w:val="32"/>
    </w:rPr>
  </w:style>
  <w:style w:type="paragraph" w:customStyle="1" w:styleId="HeadingProcedure">
    <w:name w:val="Heading Procedure"/>
    <w:basedOn w:val="HeadingBase"/>
    <w:next w:val="Normal"/>
    <w:rsid w:val="00E973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34E"/>
    <w:pPr>
      <w:spacing w:before="60" w:after="60"/>
    </w:pPr>
  </w:style>
  <w:style w:type="paragraph" w:styleId="ListContinue">
    <w:name w:val="List Continue"/>
    <w:basedOn w:val="List"/>
    <w:rsid w:val="00E9734E"/>
    <w:pPr>
      <w:ind w:firstLine="0"/>
    </w:pPr>
  </w:style>
  <w:style w:type="paragraph" w:customStyle="1" w:styleId="ListNote">
    <w:name w:val="List Note"/>
    <w:basedOn w:val="List"/>
    <w:rsid w:val="00E973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3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3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34E"/>
    <w:rPr>
      <w:rFonts w:ascii="Courier New" w:hAnsi="Courier New"/>
    </w:rPr>
  </w:style>
  <w:style w:type="paragraph" w:customStyle="1" w:styleId="NoteBullet">
    <w:name w:val="Note Bullet"/>
    <w:basedOn w:val="Note"/>
    <w:rsid w:val="00E973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3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3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3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3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73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3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34E"/>
    <w:rPr>
      <w:b/>
      <w:smallCaps/>
    </w:rPr>
  </w:style>
  <w:style w:type="paragraph" w:customStyle="1" w:styleId="TableListNumber">
    <w:name w:val="Table List Number"/>
    <w:basedOn w:val="ListNumber"/>
    <w:rsid w:val="00E973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3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34E"/>
    <w:pPr>
      <w:numPr>
        <w:numId w:val="7"/>
      </w:numPr>
    </w:pPr>
  </w:style>
  <w:style w:type="paragraph" w:customStyle="1" w:styleId="ListAlpha2">
    <w:name w:val="List Alpha 2"/>
    <w:basedOn w:val="List2"/>
    <w:rsid w:val="00E9734E"/>
    <w:pPr>
      <w:numPr>
        <w:numId w:val="6"/>
      </w:numPr>
    </w:pPr>
  </w:style>
  <w:style w:type="paragraph" w:styleId="List2">
    <w:name w:val="List 2"/>
    <w:basedOn w:val="BodyText"/>
    <w:rsid w:val="00E973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3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3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3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3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3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734E"/>
    <w:pPr>
      <w:numPr>
        <w:numId w:val="2"/>
      </w:numPr>
    </w:pPr>
  </w:style>
  <w:style w:type="paragraph" w:styleId="ListContinue2">
    <w:name w:val="List Continue 2"/>
    <w:basedOn w:val="List2"/>
    <w:rsid w:val="00E9734E"/>
    <w:pPr>
      <w:ind w:firstLine="0"/>
    </w:pPr>
  </w:style>
  <w:style w:type="paragraph" w:styleId="ListContinue3">
    <w:name w:val="List Continue 3"/>
    <w:basedOn w:val="List3"/>
    <w:rsid w:val="00E9734E"/>
    <w:pPr>
      <w:ind w:left="1021" w:firstLine="0"/>
    </w:pPr>
  </w:style>
  <w:style w:type="paragraph" w:styleId="ListContinue4">
    <w:name w:val="List Continue 4"/>
    <w:basedOn w:val="List4"/>
    <w:rsid w:val="00E9734E"/>
    <w:pPr>
      <w:ind w:firstLine="0"/>
    </w:pPr>
  </w:style>
  <w:style w:type="paragraph" w:styleId="ListContinue5">
    <w:name w:val="List Continue 5"/>
    <w:basedOn w:val="List5"/>
    <w:rsid w:val="00E9734E"/>
    <w:pPr>
      <w:ind w:firstLine="0"/>
    </w:pPr>
  </w:style>
  <w:style w:type="paragraph" w:styleId="ListNumber3">
    <w:name w:val="List Number 3"/>
    <w:basedOn w:val="List3"/>
    <w:rsid w:val="00E9734E"/>
    <w:pPr>
      <w:numPr>
        <w:numId w:val="3"/>
      </w:numPr>
    </w:pPr>
  </w:style>
  <w:style w:type="paragraph" w:styleId="ListNumber4">
    <w:name w:val="List Number 4"/>
    <w:basedOn w:val="List4"/>
    <w:rsid w:val="00E9734E"/>
    <w:pPr>
      <w:numPr>
        <w:numId w:val="4"/>
      </w:numPr>
    </w:pPr>
  </w:style>
  <w:style w:type="paragraph" w:styleId="ListNumber5">
    <w:name w:val="List Number 5"/>
    <w:basedOn w:val="List5"/>
    <w:rsid w:val="00E9734E"/>
    <w:pPr>
      <w:numPr>
        <w:numId w:val="5"/>
      </w:numPr>
    </w:pPr>
  </w:style>
  <w:style w:type="paragraph" w:styleId="BlockText">
    <w:name w:val="Block Text"/>
    <w:basedOn w:val="Normal"/>
    <w:rsid w:val="00E973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3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34E"/>
    <w:rPr>
      <w:sz w:val="16"/>
      <w:vertAlign w:val="superscript"/>
    </w:rPr>
  </w:style>
  <w:style w:type="character" w:customStyle="1" w:styleId="Symbols">
    <w:name w:val="Symbols"/>
    <w:basedOn w:val="DefaultParagraphFont"/>
    <w:rsid w:val="00E9734E"/>
    <w:rPr>
      <w:rFonts w:ascii="Symbol" w:hAnsi="Symbol"/>
    </w:rPr>
  </w:style>
  <w:style w:type="character" w:customStyle="1" w:styleId="MenuOptions">
    <w:name w:val="Menu Options"/>
    <w:basedOn w:val="DefaultParagraphFont"/>
    <w:rsid w:val="00E973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34E"/>
    <w:rPr>
      <w:b/>
    </w:rPr>
  </w:style>
  <w:style w:type="character" w:customStyle="1" w:styleId="Underlined">
    <w:name w:val="Underlined"/>
    <w:basedOn w:val="DefaultParagraphFont"/>
    <w:rsid w:val="00E9734E"/>
    <w:rPr>
      <w:u w:val="single"/>
    </w:rPr>
  </w:style>
  <w:style w:type="paragraph" w:customStyle="1" w:styleId="TableBodyTextRight">
    <w:name w:val="Table Body Text Right"/>
    <w:basedOn w:val="TableBodyText"/>
    <w:rsid w:val="00E973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34E"/>
    <w:rPr>
      <w:sz w:val="18"/>
    </w:rPr>
  </w:style>
  <w:style w:type="paragraph" w:customStyle="1" w:styleId="BodySmallRight">
    <w:name w:val="Body Small Right"/>
    <w:basedOn w:val="BodyTextRight"/>
    <w:rsid w:val="00E9734E"/>
    <w:rPr>
      <w:sz w:val="18"/>
      <w:szCs w:val="18"/>
    </w:rPr>
  </w:style>
  <w:style w:type="paragraph" w:customStyle="1" w:styleId="MarginEdition">
    <w:name w:val="Margin Edition"/>
    <w:basedOn w:val="MarginNote"/>
    <w:rsid w:val="00E973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34E"/>
    <w:rPr>
      <w:sz w:val="2"/>
      <w:szCs w:val="2"/>
    </w:rPr>
  </w:style>
  <w:style w:type="character" w:customStyle="1" w:styleId="Small">
    <w:name w:val="Small"/>
    <w:basedOn w:val="DefaultParagraphFont"/>
    <w:rsid w:val="00E9734E"/>
    <w:rPr>
      <w:sz w:val="16"/>
    </w:rPr>
  </w:style>
  <w:style w:type="paragraph" w:customStyle="1" w:styleId="WideTable">
    <w:name w:val="Wide Table"/>
    <w:basedOn w:val="Normal"/>
    <w:rsid w:val="00E973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34E"/>
  </w:style>
  <w:style w:type="paragraph" w:styleId="Quote">
    <w:name w:val="Quote"/>
    <w:basedOn w:val="Heading1"/>
    <w:link w:val="QuoteChar"/>
    <w:qFormat/>
    <w:rsid w:val="00E973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3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34E"/>
    <w:pPr>
      <w:pageBreakBefore/>
    </w:pPr>
  </w:style>
  <w:style w:type="paragraph" w:customStyle="1" w:styleId="Border">
    <w:name w:val="Border"/>
    <w:basedOn w:val="Normal"/>
    <w:qFormat/>
    <w:rsid w:val="00E973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3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3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3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3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3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3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3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3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34E"/>
    <w:rPr>
      <w:u w:val="single"/>
    </w:rPr>
  </w:style>
  <w:style w:type="character" w:customStyle="1" w:styleId="BoldandItalics">
    <w:name w:val="Bold and Italics"/>
    <w:qFormat/>
    <w:rsid w:val="00E9734E"/>
    <w:rPr>
      <w:b/>
      <w:i/>
      <w:u w:val="none"/>
    </w:rPr>
  </w:style>
  <w:style w:type="paragraph" w:styleId="BalloonText">
    <w:name w:val="Balloon Text"/>
    <w:basedOn w:val="Normal"/>
    <w:link w:val="BalloonTextChar"/>
    <w:rsid w:val="00E973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3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3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3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3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3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34E"/>
    <w:pPr>
      <w:spacing w:before="0" w:after="0"/>
    </w:pPr>
  </w:style>
  <w:style w:type="paragraph" w:customStyle="1" w:styleId="BodyTextBold">
    <w:name w:val="Body Text Bold"/>
    <w:basedOn w:val="BodyText"/>
    <w:qFormat/>
    <w:rsid w:val="00E9734E"/>
    <w:rPr>
      <w:b/>
    </w:rPr>
  </w:style>
  <w:style w:type="character" w:styleId="Hyperlink">
    <w:name w:val="Hyperlink"/>
    <w:basedOn w:val="DefaultParagraphFont"/>
    <w:uiPriority w:val="99"/>
    <w:unhideWhenUsed/>
    <w:rsid w:val="00A756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2971</Characters>
  <Application>Microsoft Office Word</Application>
  <DocSecurity>0</DocSecurity>
  <Lines>123</Lines>
  <Paragraphs>69</Paragraphs>
  <ScaleCrop>false</ScaleCrop>
  <Company>Author-it Software Corporation Ltd.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TLIA4031 Consolidate freight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2022-04-27T02:01:00Z</dcterms:created>
  <dcterms:modified xsi:type="dcterms:W3CDTF">2022-04-27T02:01:00Z</dcterms:modified>
</cp:coreProperties>
</file>