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80D" w:rsidP="00472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TLIA4028 Assess and monitor optimum stock levels</w:t>
      </w:r>
      <w:r>
        <w:fldChar w:fldCharType="end"/>
      </w:r>
    </w:p>
    <w:p w:rsidR="0047280D" w:rsidP="0047280D">
      <w:pPr>
        <w:pStyle w:val="Version"/>
        <w:sectPr w:rsidSect="007A5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579" w:rsidP="007A5579">
      <w:pPr>
        <w:pStyle w:val="SuperHeading"/>
      </w:pPr>
      <w:r w:rsidRPr="007A5579">
        <w:t>TLIA4028 Assess and monitor optimum stock levels</w:t>
      </w:r>
    </w:p>
    <w:p w:rsidR="00000000" w:rsidRPr="007A5579" w:rsidP="007A5579">
      <w:pPr>
        <w:pStyle w:val="Heading1"/>
      </w:pPr>
      <w:bookmarkStart w:id="1" w:name="O_749183"/>
      <w:bookmarkEnd w:id="1"/>
      <w:r w:rsidRPr="007A5579">
        <w:t>Modification History</w:t>
      </w:r>
    </w:p>
    <w:p w:rsidR="0047280D" w:rsidP="0047280D">
      <w:pPr>
        <w:pStyle w:val="BodyText"/>
      </w:pPr>
      <w:r w:rsidRPr="007A5579">
        <w:t>Release 1. This is the first release of this unit of competency in the TLI Transport and Logistics Training Package.</w:t>
      </w:r>
    </w:p>
    <w:p w:rsidR="00000000" w:rsidRPr="007A5579" w:rsidP="007A5579">
      <w:pPr>
        <w:pStyle w:val="Heading1"/>
      </w:pPr>
      <w:bookmarkStart w:id="2" w:name="O_749184"/>
      <w:bookmarkEnd w:id="2"/>
      <w:r w:rsidRPr="007A557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79" w:rsidP="007A5579">
            <w:pPr>
              <w:pStyle w:val="BodyText"/>
            </w:pPr>
            <w:r w:rsidRPr="007A5579">
              <w:t>This unit involves the skills and knowledge required to assess and monitor opti</w:t>
            </w:r>
            <w:r w:rsidRPr="007A5579">
              <w:t>mum stock levels in accordance with workplace requirements and relevant regulations, as part of work activities undertaken within the transport and logistics industry.</w:t>
            </w:r>
          </w:p>
          <w:p w:rsidR="00000000" w:rsidRPr="007A5579" w:rsidP="007A5579">
            <w:pPr>
              <w:pStyle w:val="BodyText"/>
            </w:pPr>
            <w:r w:rsidRPr="007A5579">
              <w:t>It includes assessing projected demand, assessing variables that impact on optimum stock</w:t>
            </w:r>
            <w:r w:rsidRPr="007A5579">
              <w:t xml:space="preserve"> levels, and determining and monitoring optimum inventory levels. </w:t>
            </w:r>
          </w:p>
          <w:p w:rsidR="00000000" w:rsidRPr="007A5579" w:rsidP="007A5579">
            <w:pPr>
              <w:pStyle w:val="BodyText"/>
            </w:pPr>
            <w:r w:rsidRPr="007A5579">
              <w:t>Work is performed under general guidance on progress and outcomes of work. It requires the exercise of discretion and judgement for self and others in planning and using resources, services</w:t>
            </w:r>
            <w:r w:rsidRPr="007A5579">
              <w:t xml:space="preserve"> and processes to achieve required outcomes within organisational policy and procedures. </w:t>
            </w:r>
          </w:p>
          <w:p w:rsidR="00000000" w:rsidRPr="007A5579" w:rsidP="007A5579">
            <w:pPr>
              <w:pStyle w:val="BodyText"/>
            </w:pPr>
            <w:r w:rsidRPr="007A5579">
              <w:t>No licensing, legislative or certification requirements apply to this unit at the time of publication.</w:t>
            </w:r>
          </w:p>
        </w:tc>
      </w:tr>
    </w:tbl>
    <w:p w:rsidR="0047280D" w:rsidP="007A5579">
      <w:pPr>
        <w:pStyle w:val="BodyText"/>
      </w:pPr>
    </w:p>
    <w:p w:rsidR="0047280D" w:rsidP="007A5579">
      <w:pPr>
        <w:pStyle w:val="BodyText"/>
      </w:pPr>
    </w:p>
    <w:p w:rsidR="00000000" w:rsidRPr="007A5579" w:rsidP="007A5579">
      <w:pPr>
        <w:pStyle w:val="Heading1"/>
      </w:pPr>
      <w:bookmarkStart w:id="3" w:name="O_749185"/>
      <w:bookmarkEnd w:id="3"/>
      <w:r w:rsidRPr="007A5579">
        <w:t>Pre-requisite Unit</w:t>
      </w:r>
    </w:p>
    <w:p w:rsidR="0047280D" w:rsidP="0047280D">
      <w:pPr>
        <w:pStyle w:val="BodyText"/>
      </w:pPr>
      <w:r w:rsidRPr="007A5579">
        <w:t>Not applicable.</w:t>
      </w:r>
    </w:p>
    <w:p w:rsidR="00000000" w:rsidRPr="007A5579" w:rsidP="007A5579">
      <w:pPr>
        <w:pStyle w:val="Heading1"/>
      </w:pPr>
      <w:bookmarkStart w:id="4" w:name="O_749186"/>
      <w:bookmarkEnd w:id="4"/>
      <w:r w:rsidRPr="007A5579">
        <w:t>Competency Field</w:t>
      </w:r>
    </w:p>
    <w:p w:rsidR="0047280D" w:rsidP="0047280D">
      <w:pPr>
        <w:pStyle w:val="BodyText"/>
      </w:pPr>
      <w:r w:rsidRPr="007A5579">
        <w:t>A – Handling Cargo/Stock</w:t>
      </w:r>
    </w:p>
    <w:p w:rsidR="00000000" w:rsidRPr="007A5579" w:rsidP="007A5579">
      <w:pPr>
        <w:pStyle w:val="Heading1"/>
      </w:pPr>
      <w:bookmarkStart w:id="5" w:name="O_749187"/>
      <w:bookmarkEnd w:id="5"/>
      <w:r w:rsidRPr="007A5579">
        <w:t>Unit Sector</w:t>
      </w:r>
    </w:p>
    <w:p w:rsidR="0047280D" w:rsidP="0047280D">
      <w:pPr>
        <w:pStyle w:val="BodyText"/>
      </w:pPr>
      <w:r w:rsidRPr="007A5579">
        <w:t>Not applicable.</w:t>
      </w:r>
    </w:p>
    <w:p w:rsidR="00000000" w:rsidRPr="007A5579" w:rsidP="007A5579">
      <w:pPr>
        <w:pStyle w:val="Heading1"/>
      </w:pPr>
      <w:bookmarkStart w:id="6" w:name="O_749188"/>
      <w:bookmarkEnd w:id="6"/>
      <w:r w:rsidRPr="007A55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Performance criteria describe the performance needed to demonstrate achievement of the element.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79" w:rsidP="007A5579">
            <w:pPr>
              <w:pStyle w:val="BodyText"/>
            </w:pPr>
            <w:r w:rsidRPr="007A557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rPr>
                <w:rStyle w:val="SpecialBold"/>
              </w:rPr>
              <w:t>Assess projected demand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Information/data from sales plan or stock movement is analysed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Projected high and low volume periods are determined from the analysis of sales plan and/or stock movement data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Seasonal nature of stock demand is determined from the analysis of sales plan and/or stock movement data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Required inventory levels</w:t>
            </w:r>
            <w:r w:rsidRPr="007A5579">
              <w:t xml:space="preserve"> at different production and sales cycle stages are determined from the analysis of sales plan and/or stock movement data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79" w:rsidP="007A5579">
            <w:pPr>
              <w:pStyle w:val="BodyText"/>
            </w:pPr>
            <w:r w:rsidRPr="007A557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rPr>
                <w:rStyle w:val="SpecialBold"/>
              </w:rPr>
              <w:t>Assess variables that impact on optimum stock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Stock manufacturing/supply and consignment delivery lead times are determined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Internal processing and distribution times are determined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Spoilage and obsolescence times are calculated as required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Maximum stock carrying capacity is assessed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Physical and human resources are assessed in relation to projected required stock levels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Contingencies are developed for abnormal distribution stoppages/slow-downs to supply chain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79" w:rsidP="007A5579">
            <w:pPr>
              <w:pStyle w:val="BodyText"/>
            </w:pPr>
            <w:r w:rsidRPr="007A557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rPr>
                <w:rStyle w:val="SpecialBold"/>
              </w:rPr>
              <w:t>Determine optim</w:t>
            </w:r>
            <w:r w:rsidRPr="007A5579">
              <w:rPr>
                <w:rStyle w:val="SpecialBold"/>
              </w:rPr>
              <w:t>um inventory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Production and sales cycle stages are correlated to stock manufacturing supply and distribution lead times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Safety stock levels are calculated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Optimum inventory levels are identified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79" w:rsidP="007A5579">
            <w:pPr>
              <w:pStyle w:val="BodyText"/>
            </w:pPr>
            <w:r w:rsidRPr="007A557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rPr>
                <w:rStyle w:val="SpecialBold"/>
              </w:rPr>
              <w:t>Monitor optimum inventory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Inventory benchmarks are continually compared to current and known future sales turnover/production requirements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Adjustments to inventory levels are under</w:t>
            </w:r>
            <w:r w:rsidRPr="007A5579">
              <w:t>taken in accordance with reassessed sales turnover/production requirements, workplace procurement processes and within scope of authority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Changes and/or requests for adjustments to inventory levels are documented in accordance with workplace policie</w:t>
            </w:r>
            <w:r w:rsidRPr="007A5579">
              <w:t>s</w:t>
            </w:r>
          </w:p>
        </w:tc>
      </w:tr>
      <w:tr w:rsidTr="004728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579">
            <w:pPr>
              <w:pStyle w:val="BodyText"/>
              <w:rPr>
                <w:lang w:val="en-NZ"/>
              </w:rPr>
            </w:pPr>
            <w:r w:rsidRPr="007A5579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579" w:rsidP="007A5579">
            <w:pPr>
              <w:pStyle w:val="BodyText"/>
            </w:pPr>
            <w:r w:rsidRPr="007A5579">
              <w:t>Resources are assembled in accordance with identified optimum inventory levels</w:t>
            </w:r>
          </w:p>
        </w:tc>
      </w:tr>
    </w:tbl>
    <w:p w:rsidR="0047280D" w:rsidP="007A5579">
      <w:pPr>
        <w:pStyle w:val="BodyText"/>
      </w:pPr>
    </w:p>
    <w:p w:rsidR="0047280D" w:rsidP="007A5579">
      <w:pPr>
        <w:pStyle w:val="BodyText"/>
      </w:pPr>
    </w:p>
    <w:p w:rsidR="00000000" w:rsidRPr="007A5579" w:rsidP="007A5579">
      <w:pPr>
        <w:pStyle w:val="Heading1"/>
      </w:pPr>
      <w:bookmarkStart w:id="7" w:name="O_749189"/>
      <w:bookmarkEnd w:id="7"/>
      <w:r w:rsidRPr="007A5579">
        <w:t>Foundation Skills</w:t>
      </w:r>
    </w:p>
    <w:p w:rsidR="0047280D" w:rsidP="0047280D">
      <w:pPr>
        <w:pStyle w:val="BodyText"/>
      </w:pPr>
      <w:r w:rsidRPr="007A5579">
        <w:t>Foundation skills essential to performance are explicit in the performance criteria of this unit of competency.</w:t>
      </w:r>
    </w:p>
    <w:p w:rsidR="00000000" w:rsidRPr="007A5579" w:rsidP="007A5579">
      <w:pPr>
        <w:pStyle w:val="Heading1"/>
      </w:pPr>
      <w:bookmarkStart w:id="8" w:name="O_749190"/>
      <w:bookmarkEnd w:id="8"/>
      <w:r w:rsidRPr="007A5579">
        <w:t>Range of Conditions</w:t>
      </w:r>
    </w:p>
    <w:p w:rsidR="00000000" w:rsidRPr="007A5579" w:rsidP="0047280D">
      <w:pPr>
        <w:pStyle w:val="BodyText"/>
      </w:pPr>
      <w:r w:rsidRPr="007A5579">
        <w:t>Range is restricted to essential operating conditions and any other variables essential to the work environment.</w:t>
      </w:r>
    </w:p>
    <w:p w:rsidR="0047280D" w:rsidP="0047280D">
      <w:pPr>
        <w:pStyle w:val="BodyText"/>
      </w:pPr>
      <w:r w:rsidRPr="007A5579">
        <w:t>Non-essential conditions can be found in the Companion Volume Implementation Guide.</w:t>
      </w:r>
    </w:p>
    <w:p w:rsidR="00000000" w:rsidRPr="007A5579" w:rsidP="007A5579">
      <w:pPr>
        <w:pStyle w:val="Heading1"/>
      </w:pPr>
      <w:bookmarkStart w:id="9" w:name="O_749191"/>
      <w:bookmarkEnd w:id="9"/>
      <w:r w:rsidRPr="007A5579">
        <w:t>Unit Mapping Informat</w:t>
      </w:r>
      <w:r w:rsidRPr="007A5579">
        <w:t>ion</w:t>
      </w:r>
    </w:p>
    <w:p w:rsidR="0047280D" w:rsidP="0047280D">
      <w:pPr>
        <w:pStyle w:val="BodyText"/>
      </w:pPr>
      <w:r w:rsidRPr="007A5579">
        <w:t>This unit replaces and is equivalent to TLIA4028A Assess and monitor optimum stock levels.</w:t>
      </w:r>
    </w:p>
    <w:p w:rsidR="00000000" w:rsidRPr="007A5579" w:rsidP="007A5579">
      <w:pPr>
        <w:pStyle w:val="Heading1"/>
      </w:pPr>
      <w:bookmarkStart w:id="10" w:name="O_749198"/>
      <w:bookmarkEnd w:id="10"/>
      <w:r w:rsidRPr="007A5579">
        <w:t>Links</w:t>
      </w:r>
    </w:p>
    <w:p w:rsidR="00000000" w:rsidRPr="007A5579" w:rsidP="0047280D">
      <w:pPr>
        <w:pStyle w:val="BodyText"/>
      </w:pPr>
      <w:r w:rsidRPr="007A5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5B1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A5579" w:rsidP="007A5579"/>
    <w:sectPr w:rsidSect="007A5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79" w:rsidRPr="0047280D" w:rsidP="00472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0D" w:rsidP="007A5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80D" w:rsidP="007A5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280D" w:rsidP="007A5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579" w:rsidRPr="0047280D" w:rsidP="00472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0D" w:rsidRPr="002D2AF8" w:rsidP="007A5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TLIA4028 Assess and monitor optimum stock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7280D" w:rsidP="007A5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579"/>
  </w:style>
  <w:style w:type="character" w:customStyle="1" w:styleId="Heading1Char">
    <w:name w:val="Heading 1 Char"/>
    <w:basedOn w:val="DefaultParagraphFont"/>
    <w:link w:val="Heading1"/>
    <w:rsid w:val="007A5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5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5579"/>
    <w:rPr>
      <w:b/>
      <w:spacing w:val="0"/>
    </w:rPr>
  </w:style>
  <w:style w:type="paragraph" w:customStyle="1" w:styleId="SuperHeading">
    <w:name w:val="SuperHeading"/>
    <w:basedOn w:val="Normal"/>
    <w:rsid w:val="007A5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5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5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5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5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579"/>
    <w:rPr>
      <w:i/>
    </w:rPr>
  </w:style>
  <w:style w:type="paragraph" w:styleId="Caption">
    <w:name w:val="caption"/>
    <w:basedOn w:val="BodyText"/>
    <w:next w:val="Normal"/>
    <w:qFormat/>
    <w:rsid w:val="007A5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579"/>
  </w:style>
  <w:style w:type="paragraph" w:styleId="TableofFigures">
    <w:name w:val="table of figures"/>
    <w:basedOn w:val="Normal"/>
    <w:next w:val="Normal"/>
    <w:semiHidden/>
    <w:rsid w:val="007A5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5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5579"/>
    <w:rPr>
      <w:rFonts w:ascii="Wingdings" w:hAnsi="Wingdings"/>
    </w:rPr>
  </w:style>
  <w:style w:type="paragraph" w:customStyle="1" w:styleId="TableHeading">
    <w:name w:val="Table Heading"/>
    <w:basedOn w:val="HeadingBase"/>
    <w:rsid w:val="007A5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579"/>
    <w:rPr>
      <w:color w:val="0033CC"/>
      <w:u w:val="none"/>
    </w:rPr>
  </w:style>
  <w:style w:type="paragraph" w:customStyle="1" w:styleId="BodyTextRight">
    <w:name w:val="Body Text Right"/>
    <w:basedOn w:val="BodyText"/>
    <w:rsid w:val="007A5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5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579"/>
    <w:rPr>
      <w:sz w:val="32"/>
    </w:rPr>
  </w:style>
  <w:style w:type="paragraph" w:customStyle="1" w:styleId="HeadingProcedure">
    <w:name w:val="Heading Procedure"/>
    <w:basedOn w:val="HeadingBase"/>
    <w:next w:val="Normal"/>
    <w:rsid w:val="007A5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579"/>
    <w:pPr>
      <w:spacing w:before="60" w:after="60"/>
    </w:pPr>
  </w:style>
  <w:style w:type="paragraph" w:styleId="ListContinue">
    <w:name w:val="List Continue"/>
    <w:basedOn w:val="List"/>
    <w:rsid w:val="007A5579"/>
    <w:pPr>
      <w:ind w:firstLine="0"/>
    </w:pPr>
  </w:style>
  <w:style w:type="paragraph" w:customStyle="1" w:styleId="ListNote">
    <w:name w:val="List Note"/>
    <w:basedOn w:val="List"/>
    <w:rsid w:val="007A5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579"/>
    <w:rPr>
      <w:rFonts w:ascii="Courier New" w:hAnsi="Courier New"/>
    </w:rPr>
  </w:style>
  <w:style w:type="paragraph" w:customStyle="1" w:styleId="NoteBullet">
    <w:name w:val="Note Bullet"/>
    <w:basedOn w:val="Note"/>
    <w:rsid w:val="007A5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5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5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579"/>
    <w:rPr>
      <w:b/>
      <w:smallCaps/>
    </w:rPr>
  </w:style>
  <w:style w:type="paragraph" w:customStyle="1" w:styleId="TableListNumber">
    <w:name w:val="Table List Number"/>
    <w:basedOn w:val="ListNumber"/>
    <w:rsid w:val="007A5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579"/>
    <w:pPr>
      <w:numPr>
        <w:numId w:val="7"/>
      </w:numPr>
    </w:pPr>
  </w:style>
  <w:style w:type="paragraph" w:customStyle="1" w:styleId="ListAlpha2">
    <w:name w:val="List Alpha 2"/>
    <w:basedOn w:val="List2"/>
    <w:rsid w:val="007A5579"/>
    <w:pPr>
      <w:numPr>
        <w:numId w:val="6"/>
      </w:numPr>
    </w:pPr>
  </w:style>
  <w:style w:type="paragraph" w:styleId="List2">
    <w:name w:val="List 2"/>
    <w:basedOn w:val="BodyText"/>
    <w:rsid w:val="007A5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5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5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5579"/>
    <w:pPr>
      <w:numPr>
        <w:numId w:val="2"/>
      </w:numPr>
    </w:pPr>
  </w:style>
  <w:style w:type="paragraph" w:styleId="ListContinue2">
    <w:name w:val="List Continue 2"/>
    <w:basedOn w:val="List2"/>
    <w:rsid w:val="007A5579"/>
    <w:pPr>
      <w:ind w:firstLine="0"/>
    </w:pPr>
  </w:style>
  <w:style w:type="paragraph" w:styleId="ListContinue3">
    <w:name w:val="List Continue 3"/>
    <w:basedOn w:val="List3"/>
    <w:rsid w:val="007A5579"/>
    <w:pPr>
      <w:ind w:left="1021" w:firstLine="0"/>
    </w:pPr>
  </w:style>
  <w:style w:type="paragraph" w:styleId="ListContinue4">
    <w:name w:val="List Continue 4"/>
    <w:basedOn w:val="List4"/>
    <w:rsid w:val="007A5579"/>
    <w:pPr>
      <w:ind w:firstLine="0"/>
    </w:pPr>
  </w:style>
  <w:style w:type="paragraph" w:styleId="ListContinue5">
    <w:name w:val="List Continue 5"/>
    <w:basedOn w:val="List5"/>
    <w:rsid w:val="007A5579"/>
    <w:pPr>
      <w:ind w:firstLine="0"/>
    </w:pPr>
  </w:style>
  <w:style w:type="paragraph" w:styleId="ListNumber3">
    <w:name w:val="List Number 3"/>
    <w:basedOn w:val="List3"/>
    <w:rsid w:val="007A5579"/>
    <w:pPr>
      <w:numPr>
        <w:numId w:val="3"/>
      </w:numPr>
    </w:pPr>
  </w:style>
  <w:style w:type="paragraph" w:styleId="ListNumber4">
    <w:name w:val="List Number 4"/>
    <w:basedOn w:val="List4"/>
    <w:rsid w:val="007A5579"/>
    <w:pPr>
      <w:numPr>
        <w:numId w:val="4"/>
      </w:numPr>
    </w:pPr>
  </w:style>
  <w:style w:type="paragraph" w:styleId="ListNumber5">
    <w:name w:val="List Number 5"/>
    <w:basedOn w:val="List5"/>
    <w:rsid w:val="007A5579"/>
    <w:pPr>
      <w:numPr>
        <w:numId w:val="5"/>
      </w:numPr>
    </w:pPr>
  </w:style>
  <w:style w:type="paragraph" w:styleId="BlockText">
    <w:name w:val="Block Text"/>
    <w:basedOn w:val="Normal"/>
    <w:rsid w:val="007A5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579"/>
    <w:rPr>
      <w:sz w:val="16"/>
      <w:vertAlign w:val="superscript"/>
    </w:rPr>
  </w:style>
  <w:style w:type="character" w:customStyle="1" w:styleId="Symbols">
    <w:name w:val="Symbols"/>
    <w:basedOn w:val="DefaultParagraphFont"/>
    <w:rsid w:val="007A5579"/>
    <w:rPr>
      <w:rFonts w:ascii="Symbol" w:hAnsi="Symbol"/>
    </w:rPr>
  </w:style>
  <w:style w:type="character" w:customStyle="1" w:styleId="MenuOptions">
    <w:name w:val="Menu Options"/>
    <w:basedOn w:val="DefaultParagraphFont"/>
    <w:rsid w:val="007A5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579"/>
    <w:rPr>
      <w:b/>
    </w:rPr>
  </w:style>
  <w:style w:type="character" w:customStyle="1" w:styleId="Underlined">
    <w:name w:val="Underlined"/>
    <w:basedOn w:val="DefaultParagraphFont"/>
    <w:rsid w:val="007A5579"/>
    <w:rPr>
      <w:u w:val="single"/>
    </w:rPr>
  </w:style>
  <w:style w:type="paragraph" w:customStyle="1" w:styleId="TableBodyTextRight">
    <w:name w:val="Table Body Text Right"/>
    <w:basedOn w:val="TableBodyText"/>
    <w:rsid w:val="007A5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579"/>
    <w:rPr>
      <w:sz w:val="18"/>
    </w:rPr>
  </w:style>
  <w:style w:type="paragraph" w:customStyle="1" w:styleId="BodySmallRight">
    <w:name w:val="Body Small Right"/>
    <w:basedOn w:val="BodyTextRight"/>
    <w:rsid w:val="007A5579"/>
    <w:rPr>
      <w:sz w:val="18"/>
      <w:szCs w:val="18"/>
    </w:rPr>
  </w:style>
  <w:style w:type="paragraph" w:customStyle="1" w:styleId="MarginEdition">
    <w:name w:val="Margin Edition"/>
    <w:basedOn w:val="MarginNote"/>
    <w:rsid w:val="007A5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579"/>
    <w:rPr>
      <w:sz w:val="2"/>
      <w:szCs w:val="2"/>
    </w:rPr>
  </w:style>
  <w:style w:type="character" w:customStyle="1" w:styleId="Small">
    <w:name w:val="Small"/>
    <w:basedOn w:val="DefaultParagraphFont"/>
    <w:rsid w:val="007A5579"/>
    <w:rPr>
      <w:sz w:val="16"/>
    </w:rPr>
  </w:style>
  <w:style w:type="paragraph" w:customStyle="1" w:styleId="WideTable">
    <w:name w:val="Wide Table"/>
    <w:basedOn w:val="Normal"/>
    <w:rsid w:val="007A5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579"/>
  </w:style>
  <w:style w:type="paragraph" w:styleId="Quote">
    <w:name w:val="Quote"/>
    <w:basedOn w:val="Heading1"/>
    <w:link w:val="QuoteChar"/>
    <w:qFormat/>
    <w:rsid w:val="007A5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579"/>
    <w:pPr>
      <w:pageBreakBefore/>
    </w:pPr>
  </w:style>
  <w:style w:type="paragraph" w:customStyle="1" w:styleId="Border">
    <w:name w:val="Border"/>
    <w:basedOn w:val="Normal"/>
    <w:qFormat/>
    <w:rsid w:val="007A5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579"/>
    <w:rPr>
      <w:u w:val="single"/>
    </w:rPr>
  </w:style>
  <w:style w:type="character" w:customStyle="1" w:styleId="BoldandItalics">
    <w:name w:val="Bold and Italics"/>
    <w:qFormat/>
    <w:rsid w:val="007A5579"/>
    <w:rPr>
      <w:b/>
      <w:i/>
      <w:u w:val="none"/>
    </w:rPr>
  </w:style>
  <w:style w:type="paragraph" w:styleId="BalloonText">
    <w:name w:val="Balloon Text"/>
    <w:basedOn w:val="Normal"/>
    <w:link w:val="BalloonTextChar"/>
    <w:rsid w:val="007A5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579"/>
    <w:pPr>
      <w:spacing w:before="0" w:after="0"/>
    </w:pPr>
  </w:style>
  <w:style w:type="paragraph" w:customStyle="1" w:styleId="BodyTextBold">
    <w:name w:val="Body Text Bold"/>
    <w:basedOn w:val="BodyText"/>
    <w:qFormat/>
    <w:rsid w:val="007A5579"/>
    <w:rPr>
      <w:b/>
    </w:rPr>
  </w:style>
  <w:style w:type="character" w:styleId="Hyperlink">
    <w:name w:val="Hyperlink"/>
    <w:basedOn w:val="DefaultParagraphFont"/>
    <w:uiPriority w:val="99"/>
    <w:unhideWhenUsed/>
    <w:rsid w:val="00472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3354</Characters>
  <Application>Microsoft Office Word</Application>
  <DocSecurity>0</DocSecurity>
  <Lines>145</Lines>
  <Paragraphs>84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TLIA4028 Assess and monitor optimum stock levels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2022-10-25T05:39:00Z</dcterms:created>
  <dcterms:modified xsi:type="dcterms:W3CDTF">2022-10-25T05:39:00Z</dcterms:modified>
</cp:coreProperties>
</file>