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CA1" w:rsidP="00662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TLIA4006 Organise and monitor terminal/wharf operations</w:t>
      </w:r>
      <w:r>
        <w:fldChar w:fldCharType="end"/>
      </w:r>
    </w:p>
    <w:p w:rsidR="00662CA1" w:rsidP="00662CA1">
      <w:pPr>
        <w:pStyle w:val="Version"/>
        <w:sectPr w:rsidSect="00623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F4C" w:rsidP="00623F4C">
      <w:pPr>
        <w:pStyle w:val="SuperHeading"/>
      </w:pPr>
      <w:r w:rsidRPr="00623F4C">
        <w:t>TLIA4006 Organise and monitor terminal/wharf operations</w:t>
      </w:r>
    </w:p>
    <w:p w:rsidR="00000000" w:rsidRPr="00623F4C" w:rsidP="00623F4C">
      <w:pPr>
        <w:pStyle w:val="Heading1"/>
      </w:pPr>
      <w:bookmarkStart w:id="1" w:name="O_739185"/>
      <w:bookmarkEnd w:id="1"/>
      <w:r w:rsidRPr="00623F4C">
        <w:t>Modification History</w:t>
      </w:r>
    </w:p>
    <w:p w:rsidR="00662CA1" w:rsidP="00662CA1">
      <w:pPr>
        <w:pStyle w:val="BodyText"/>
      </w:pPr>
      <w:r w:rsidRPr="00623F4C">
        <w:t>Release 1. This is the first release of this unit of competency in the TLI Transport and Logistics Training Package.</w:t>
      </w:r>
    </w:p>
    <w:p w:rsidR="00000000" w:rsidRPr="00623F4C" w:rsidP="00623F4C">
      <w:pPr>
        <w:pStyle w:val="Heading1"/>
      </w:pPr>
      <w:bookmarkStart w:id="2" w:name="O_739186"/>
      <w:bookmarkEnd w:id="2"/>
      <w:r w:rsidRPr="00623F4C">
        <w:t>Application</w:t>
      </w:r>
    </w:p>
    <w:p w:rsidR="00000000" w:rsidRPr="00623F4C" w:rsidP="00662CA1">
      <w:pPr>
        <w:pStyle w:val="BodyText"/>
      </w:pPr>
      <w:r w:rsidRPr="00623F4C">
        <w:t>This unit involves the skills and knowledge required to organise and mon</w:t>
      </w:r>
      <w:r w:rsidRPr="00623F4C">
        <w:t>itor terminal or wharf operations in accordance with standards, regulations and workplace requirements, as part of work activities in the stevedoring, transport, distribution and/or allied industries.</w:t>
      </w:r>
    </w:p>
    <w:p w:rsidR="00000000" w:rsidRPr="00623F4C" w:rsidP="00662CA1">
      <w:pPr>
        <w:pStyle w:val="BodyText"/>
      </w:pPr>
      <w:r w:rsidRPr="00623F4C">
        <w:t>It includes organising equipment, machinery and personn</w:t>
      </w:r>
      <w:r w:rsidRPr="00623F4C">
        <w:t xml:space="preserve">el; managing potential risks; monitoring work performance and progress; monitoring the status of pending work; solving problems and making decisions; completing all shift requirements; and preparing for the next shift. </w:t>
      </w:r>
    </w:p>
    <w:p w:rsidR="00000000" w:rsidRPr="00623F4C" w:rsidP="00662CA1">
      <w:pPr>
        <w:pStyle w:val="BodyText"/>
      </w:pPr>
      <w:r w:rsidRPr="00623F4C">
        <w:t>Work is performed under some supervi</w:t>
      </w:r>
      <w:r w:rsidRPr="00623F4C">
        <w:t xml:space="preserve">sion generally within a team environment. </w:t>
      </w:r>
    </w:p>
    <w:p w:rsidR="00662CA1" w:rsidP="00662CA1">
      <w:pPr>
        <w:pStyle w:val="BodyText"/>
      </w:pPr>
      <w:r w:rsidRPr="00623F4C">
        <w:t>No licensing, legislative or certification requirements apply to this unit at the time of publication.</w:t>
      </w:r>
    </w:p>
    <w:p w:rsidR="00000000" w:rsidRPr="00623F4C" w:rsidP="00623F4C">
      <w:pPr>
        <w:pStyle w:val="Heading1"/>
      </w:pPr>
      <w:bookmarkStart w:id="3" w:name="O_739187"/>
      <w:bookmarkEnd w:id="3"/>
      <w:r w:rsidRPr="00623F4C">
        <w:t>Pre-requisite Unit</w:t>
      </w:r>
    </w:p>
    <w:p w:rsidR="00000000" w:rsidRPr="00623F4C" w:rsidP="00662CA1">
      <w:pPr>
        <w:pStyle w:val="BodyText"/>
      </w:pPr>
      <w:r w:rsidRPr="00623F4C">
        <w:t>Not applicable.</w:t>
      </w:r>
    </w:p>
    <w:p w:rsidR="00000000" w:rsidRPr="00623F4C" w:rsidP="00623F4C">
      <w:pPr>
        <w:pStyle w:val="Heading1"/>
      </w:pPr>
      <w:bookmarkStart w:id="4" w:name="O_739188"/>
      <w:bookmarkEnd w:id="4"/>
      <w:r w:rsidRPr="00623F4C">
        <w:t>Competency Field</w:t>
      </w:r>
    </w:p>
    <w:p w:rsidR="00662CA1" w:rsidP="00662CA1">
      <w:pPr>
        <w:pStyle w:val="BodyText"/>
      </w:pPr>
      <w:r w:rsidRPr="00623F4C">
        <w:t>A – Handling Cargo/Stoc</w:t>
      </w:r>
      <w:r w:rsidRPr="00623F4C">
        <w:t>k</w:t>
      </w:r>
    </w:p>
    <w:p w:rsidR="00000000" w:rsidRPr="00623F4C" w:rsidP="00623F4C">
      <w:pPr>
        <w:pStyle w:val="Heading1"/>
      </w:pPr>
      <w:bookmarkStart w:id="5" w:name="O_739189"/>
      <w:bookmarkEnd w:id="5"/>
      <w:r w:rsidRPr="00623F4C">
        <w:t>Unit Sector</w:t>
      </w:r>
    </w:p>
    <w:p w:rsidR="00000000" w:rsidRPr="00623F4C" w:rsidP="00662CA1">
      <w:pPr>
        <w:pStyle w:val="BodyText"/>
      </w:pPr>
      <w:r w:rsidRPr="00623F4C">
        <w:t>Not applicable.</w:t>
      </w:r>
    </w:p>
    <w:p w:rsidR="00000000" w:rsidRPr="00623F4C" w:rsidP="00623F4C">
      <w:pPr>
        <w:pStyle w:val="Heading1"/>
      </w:pPr>
      <w:bookmarkStart w:id="6" w:name="O_739190"/>
      <w:bookmarkEnd w:id="6"/>
      <w:r w:rsidRPr="00623F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8"/>
        <w:gridCol w:w="6657"/>
      </w:tblGrid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4C" w:rsidP="00623F4C">
            <w:pPr>
              <w:pStyle w:val="BodyText"/>
            </w:pPr>
            <w:r w:rsidRPr="00623F4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rPr>
                <w:rStyle w:val="SpecialBold"/>
              </w:rPr>
              <w:t>PERFORMANCE CRITERIA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Performance criteria describe the performance needed to demonstrate achievement of the element.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4C" w:rsidP="00623F4C">
            <w:pPr>
              <w:pStyle w:val="BodyText"/>
            </w:pPr>
            <w:r w:rsidRPr="00623F4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rPr>
                <w:rStyle w:val="SpecialBold"/>
              </w:rPr>
              <w:t>Organise equipment, machinery and personnel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 xml:space="preserve">Equipment, machinery and personnel are organised to facilitate the safe and efficient loading and unloading </w:t>
            </w:r>
            <w:r w:rsidRPr="00623F4C">
              <w:t>of the ship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Liaison is maintained with supervisors to ensure availability of adequate resources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4C" w:rsidP="00623F4C">
            <w:pPr>
              <w:pStyle w:val="BodyText"/>
            </w:pPr>
            <w:r w:rsidRPr="00623F4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rPr>
                <w:rStyle w:val="SpecialBold"/>
              </w:rPr>
              <w:t>Manage potential risks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Potential hazards are identified, risks are assessed and appropriate controls are implemented in accordance with workplace procedures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Potential risks to safe and efficient operations are removed from work area and/or other arrangements are made to e</w:t>
            </w:r>
            <w:r w:rsidRPr="00623F4C">
              <w:t>nsure conditions for safe work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Supervisors are advised of potential risks and liaison is maintained until risks have been removed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4C" w:rsidP="00623F4C">
            <w:pPr>
              <w:pStyle w:val="BodyText"/>
            </w:pPr>
            <w:r w:rsidRPr="00623F4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rPr>
                <w:rStyle w:val="SpecialBold"/>
              </w:rPr>
              <w:t>Monitor work performance and progress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Work performance and progress are monitored to ensure work is performed in accordance with established guidelines and procedures, and that safe work practices are maintained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 xml:space="preserve">Work methods and procedures are monitored and refined in consultation with </w:t>
            </w:r>
            <w:r w:rsidRPr="00623F4C">
              <w:t>supervisors and operational personnel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Work performance rates are monitored and delays are minimised to ensure work program objectives are met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Work practices are monitored to ensure compliance with national standards and safety codes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Environmental conditions are monitored to ensure safe working conditions are maintained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4C" w:rsidP="00623F4C">
            <w:pPr>
              <w:pStyle w:val="BodyText"/>
            </w:pPr>
            <w:r w:rsidRPr="00623F4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rPr>
                <w:rStyle w:val="SpecialBold"/>
              </w:rPr>
              <w:t>Monitor status of pending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 xml:space="preserve">Pending work needs of the ship and the terminal or wharf are identified 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Work priorities are determined</w:t>
            </w:r>
          </w:p>
        </w:tc>
      </w:tr>
      <w:tr w:rsidTr="00662C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4C">
            <w:pPr>
              <w:pStyle w:val="BodyText"/>
              <w:rPr>
                <w:lang w:val="en-NZ"/>
              </w:rPr>
            </w:pPr>
            <w:r w:rsidRPr="00623F4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4C" w:rsidP="00623F4C">
            <w:pPr>
              <w:pStyle w:val="BodyText"/>
            </w:pPr>
            <w:r w:rsidRPr="00623F4C">
              <w:t>Status of pending work is monitored, in order of priority, taking into account the needs of the ship and the terminal or wharf</w:t>
            </w:r>
          </w:p>
        </w:tc>
      </w:tr>
    </w:tbl>
    <w:p w:rsidR="00662CA1" w:rsidP="00623F4C">
      <w:pPr>
        <w:pStyle w:val="BodyText"/>
      </w:pPr>
    </w:p>
    <w:p w:rsidR="00662CA1" w:rsidP="00623F4C">
      <w:pPr>
        <w:pStyle w:val="BodyText"/>
      </w:pPr>
    </w:p>
    <w:p w:rsidR="00000000" w:rsidRPr="00623F4C" w:rsidP="00623F4C">
      <w:pPr>
        <w:pStyle w:val="Heading1"/>
      </w:pPr>
      <w:bookmarkStart w:id="7" w:name="O_739191"/>
      <w:bookmarkEnd w:id="7"/>
      <w:r w:rsidRPr="00623F4C">
        <w:t>Foundation Skills</w:t>
      </w:r>
    </w:p>
    <w:p w:rsidR="00662CA1" w:rsidP="00662CA1">
      <w:pPr>
        <w:pStyle w:val="BodyText"/>
      </w:pPr>
      <w:r w:rsidRPr="00623F4C">
        <w:t>Foundation skills essential to performance are explicit in the performance criteria of this unit of competency.</w:t>
      </w:r>
    </w:p>
    <w:p w:rsidR="00000000" w:rsidRPr="00623F4C" w:rsidP="00623F4C">
      <w:pPr>
        <w:pStyle w:val="Heading1"/>
      </w:pPr>
      <w:bookmarkStart w:id="8" w:name="O_739192"/>
      <w:bookmarkEnd w:id="8"/>
      <w:r w:rsidRPr="00623F4C">
        <w:t>Range of Conditions</w:t>
      </w:r>
    </w:p>
    <w:p w:rsidR="00000000" w:rsidRPr="00623F4C" w:rsidP="00662CA1">
      <w:pPr>
        <w:pStyle w:val="BodyText"/>
      </w:pPr>
      <w:r w:rsidRPr="00623F4C">
        <w:t>Range is restricted to essential operating conditions and any other variables essential to the work enviro</w:t>
      </w:r>
      <w:r w:rsidRPr="00623F4C">
        <w:t>nment.</w:t>
      </w:r>
    </w:p>
    <w:p w:rsidR="00662CA1" w:rsidP="00662CA1">
      <w:pPr>
        <w:pStyle w:val="BodyText"/>
      </w:pPr>
      <w:r w:rsidRPr="00623F4C">
        <w:t>Non-essential conditions can be found in the Companion Volume Implementation Guide.</w:t>
      </w:r>
    </w:p>
    <w:p w:rsidR="00000000" w:rsidRPr="00623F4C" w:rsidP="00623F4C">
      <w:pPr>
        <w:pStyle w:val="Heading1"/>
      </w:pPr>
      <w:bookmarkStart w:id="9" w:name="O_739193"/>
      <w:bookmarkEnd w:id="9"/>
      <w:r w:rsidRPr="00623F4C">
        <w:t>Unit Mapping Information</w:t>
      </w:r>
    </w:p>
    <w:p w:rsidR="00662CA1" w:rsidP="00662CA1">
      <w:pPr>
        <w:pStyle w:val="BodyText"/>
      </w:pPr>
      <w:r w:rsidRPr="00623F4C">
        <w:t>This unit replaces and is equivalent to TLIA4006A Organise and monitor terminal/wharf operations.</w:t>
      </w:r>
    </w:p>
    <w:p w:rsidR="00000000" w:rsidRPr="00623F4C" w:rsidP="00623F4C">
      <w:pPr>
        <w:pStyle w:val="Heading1"/>
      </w:pPr>
      <w:bookmarkStart w:id="10" w:name="O_739200"/>
      <w:bookmarkEnd w:id="10"/>
      <w:r w:rsidRPr="00623F4C">
        <w:t>Links</w:t>
      </w:r>
    </w:p>
    <w:p w:rsidR="00000000" w:rsidRPr="00623F4C" w:rsidP="00662CA1">
      <w:pPr>
        <w:pStyle w:val="BodyText"/>
      </w:pPr>
      <w:r w:rsidRPr="00623F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292269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623F4C" w:rsidP="00623F4C"/>
    <w:sectPr w:rsidSect="00623F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4C" w:rsidRPr="00662CA1" w:rsidP="00662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A1" w:rsidP="00623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CA1" w:rsidP="00623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2CA1" w:rsidP="00623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F4C" w:rsidRPr="00662CA1" w:rsidP="00662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A1" w:rsidRPr="002D2AF8" w:rsidP="00623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TLIA4006 Organise and monitor terminal/wharf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662CA1" w:rsidP="00623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F4C"/>
  </w:style>
  <w:style w:type="character" w:customStyle="1" w:styleId="Heading1Char">
    <w:name w:val="Heading 1 Char"/>
    <w:basedOn w:val="DefaultParagraphFont"/>
    <w:link w:val="Heading1"/>
    <w:rsid w:val="00623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F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3F4C"/>
    <w:rPr>
      <w:b/>
      <w:spacing w:val="0"/>
    </w:rPr>
  </w:style>
  <w:style w:type="paragraph" w:customStyle="1" w:styleId="SuperHeading">
    <w:name w:val="SuperHeading"/>
    <w:basedOn w:val="Normal"/>
    <w:rsid w:val="00623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F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F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F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F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F4C"/>
    <w:rPr>
      <w:i/>
    </w:rPr>
  </w:style>
  <w:style w:type="paragraph" w:styleId="Caption">
    <w:name w:val="caption"/>
    <w:basedOn w:val="BodyText"/>
    <w:next w:val="Normal"/>
    <w:qFormat/>
    <w:rsid w:val="00623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F4C"/>
  </w:style>
  <w:style w:type="paragraph" w:styleId="TableofFigures">
    <w:name w:val="table of figures"/>
    <w:basedOn w:val="Normal"/>
    <w:next w:val="Normal"/>
    <w:semiHidden/>
    <w:rsid w:val="00623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F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3F4C"/>
    <w:rPr>
      <w:rFonts w:ascii="Wingdings" w:hAnsi="Wingdings"/>
    </w:rPr>
  </w:style>
  <w:style w:type="paragraph" w:customStyle="1" w:styleId="TableHeading">
    <w:name w:val="Table Heading"/>
    <w:basedOn w:val="HeadingBase"/>
    <w:rsid w:val="00623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F4C"/>
    <w:rPr>
      <w:color w:val="0033CC"/>
      <w:u w:val="none"/>
    </w:rPr>
  </w:style>
  <w:style w:type="paragraph" w:customStyle="1" w:styleId="BodyTextRight">
    <w:name w:val="Body Text Right"/>
    <w:basedOn w:val="BodyText"/>
    <w:rsid w:val="00623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F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F4C"/>
    <w:rPr>
      <w:sz w:val="32"/>
    </w:rPr>
  </w:style>
  <w:style w:type="paragraph" w:customStyle="1" w:styleId="HeadingProcedure">
    <w:name w:val="Heading Procedure"/>
    <w:basedOn w:val="HeadingBase"/>
    <w:next w:val="Normal"/>
    <w:rsid w:val="00623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F4C"/>
    <w:pPr>
      <w:spacing w:before="60" w:after="60"/>
    </w:pPr>
  </w:style>
  <w:style w:type="paragraph" w:styleId="ListContinue">
    <w:name w:val="List Continue"/>
    <w:basedOn w:val="List"/>
    <w:rsid w:val="00623F4C"/>
    <w:pPr>
      <w:ind w:firstLine="0"/>
    </w:pPr>
  </w:style>
  <w:style w:type="paragraph" w:customStyle="1" w:styleId="ListNote">
    <w:name w:val="List Note"/>
    <w:basedOn w:val="List"/>
    <w:rsid w:val="00623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F4C"/>
    <w:rPr>
      <w:rFonts w:ascii="Courier New" w:hAnsi="Courier New"/>
    </w:rPr>
  </w:style>
  <w:style w:type="paragraph" w:customStyle="1" w:styleId="NoteBullet">
    <w:name w:val="Note Bullet"/>
    <w:basedOn w:val="Note"/>
    <w:rsid w:val="00623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F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3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F4C"/>
    <w:rPr>
      <w:b/>
      <w:smallCaps/>
    </w:rPr>
  </w:style>
  <w:style w:type="paragraph" w:customStyle="1" w:styleId="TableListNumber">
    <w:name w:val="Table List Number"/>
    <w:basedOn w:val="ListNumber"/>
    <w:rsid w:val="00623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F4C"/>
    <w:pPr>
      <w:numPr>
        <w:numId w:val="7"/>
      </w:numPr>
    </w:pPr>
  </w:style>
  <w:style w:type="paragraph" w:customStyle="1" w:styleId="ListAlpha2">
    <w:name w:val="List Alpha 2"/>
    <w:basedOn w:val="List2"/>
    <w:rsid w:val="00623F4C"/>
    <w:pPr>
      <w:numPr>
        <w:numId w:val="6"/>
      </w:numPr>
    </w:pPr>
  </w:style>
  <w:style w:type="paragraph" w:styleId="List2">
    <w:name w:val="List 2"/>
    <w:basedOn w:val="BodyText"/>
    <w:rsid w:val="00623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F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F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3F4C"/>
    <w:pPr>
      <w:numPr>
        <w:numId w:val="2"/>
      </w:numPr>
    </w:pPr>
  </w:style>
  <w:style w:type="paragraph" w:styleId="ListContinue2">
    <w:name w:val="List Continue 2"/>
    <w:basedOn w:val="List2"/>
    <w:rsid w:val="00623F4C"/>
    <w:pPr>
      <w:ind w:firstLine="0"/>
    </w:pPr>
  </w:style>
  <w:style w:type="paragraph" w:styleId="ListContinue3">
    <w:name w:val="List Continue 3"/>
    <w:basedOn w:val="List3"/>
    <w:rsid w:val="00623F4C"/>
    <w:pPr>
      <w:ind w:left="1021" w:firstLine="0"/>
    </w:pPr>
  </w:style>
  <w:style w:type="paragraph" w:styleId="ListContinue4">
    <w:name w:val="List Continue 4"/>
    <w:basedOn w:val="List4"/>
    <w:rsid w:val="00623F4C"/>
    <w:pPr>
      <w:ind w:firstLine="0"/>
    </w:pPr>
  </w:style>
  <w:style w:type="paragraph" w:styleId="ListContinue5">
    <w:name w:val="List Continue 5"/>
    <w:basedOn w:val="List5"/>
    <w:rsid w:val="00623F4C"/>
    <w:pPr>
      <w:ind w:firstLine="0"/>
    </w:pPr>
  </w:style>
  <w:style w:type="paragraph" w:styleId="ListNumber3">
    <w:name w:val="List Number 3"/>
    <w:basedOn w:val="List3"/>
    <w:rsid w:val="00623F4C"/>
    <w:pPr>
      <w:numPr>
        <w:numId w:val="3"/>
      </w:numPr>
    </w:pPr>
  </w:style>
  <w:style w:type="paragraph" w:styleId="ListNumber4">
    <w:name w:val="List Number 4"/>
    <w:basedOn w:val="List4"/>
    <w:rsid w:val="00623F4C"/>
    <w:pPr>
      <w:numPr>
        <w:numId w:val="4"/>
      </w:numPr>
    </w:pPr>
  </w:style>
  <w:style w:type="paragraph" w:styleId="ListNumber5">
    <w:name w:val="List Number 5"/>
    <w:basedOn w:val="List5"/>
    <w:rsid w:val="00623F4C"/>
    <w:pPr>
      <w:numPr>
        <w:numId w:val="5"/>
      </w:numPr>
    </w:pPr>
  </w:style>
  <w:style w:type="paragraph" w:styleId="BlockText">
    <w:name w:val="Block Text"/>
    <w:basedOn w:val="Normal"/>
    <w:rsid w:val="00623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F4C"/>
    <w:rPr>
      <w:sz w:val="16"/>
      <w:vertAlign w:val="superscript"/>
    </w:rPr>
  </w:style>
  <w:style w:type="character" w:customStyle="1" w:styleId="Symbols">
    <w:name w:val="Symbols"/>
    <w:basedOn w:val="DefaultParagraphFont"/>
    <w:rsid w:val="00623F4C"/>
    <w:rPr>
      <w:rFonts w:ascii="Symbol" w:hAnsi="Symbol"/>
    </w:rPr>
  </w:style>
  <w:style w:type="character" w:customStyle="1" w:styleId="MenuOptions">
    <w:name w:val="Menu Options"/>
    <w:basedOn w:val="DefaultParagraphFont"/>
    <w:rsid w:val="00623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F4C"/>
    <w:rPr>
      <w:b/>
    </w:rPr>
  </w:style>
  <w:style w:type="character" w:customStyle="1" w:styleId="Underlined">
    <w:name w:val="Underlined"/>
    <w:basedOn w:val="DefaultParagraphFont"/>
    <w:rsid w:val="00623F4C"/>
    <w:rPr>
      <w:u w:val="single"/>
    </w:rPr>
  </w:style>
  <w:style w:type="paragraph" w:customStyle="1" w:styleId="TableBodyTextRight">
    <w:name w:val="Table Body Text Right"/>
    <w:basedOn w:val="TableBodyText"/>
    <w:rsid w:val="00623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F4C"/>
    <w:rPr>
      <w:sz w:val="18"/>
    </w:rPr>
  </w:style>
  <w:style w:type="paragraph" w:customStyle="1" w:styleId="BodySmallRight">
    <w:name w:val="Body Small Right"/>
    <w:basedOn w:val="BodyTextRight"/>
    <w:rsid w:val="00623F4C"/>
    <w:rPr>
      <w:sz w:val="18"/>
      <w:szCs w:val="18"/>
    </w:rPr>
  </w:style>
  <w:style w:type="paragraph" w:customStyle="1" w:styleId="MarginEdition">
    <w:name w:val="Margin Edition"/>
    <w:basedOn w:val="MarginNote"/>
    <w:rsid w:val="00623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F4C"/>
    <w:rPr>
      <w:sz w:val="2"/>
      <w:szCs w:val="2"/>
    </w:rPr>
  </w:style>
  <w:style w:type="character" w:customStyle="1" w:styleId="Small">
    <w:name w:val="Small"/>
    <w:basedOn w:val="DefaultParagraphFont"/>
    <w:rsid w:val="00623F4C"/>
    <w:rPr>
      <w:sz w:val="16"/>
    </w:rPr>
  </w:style>
  <w:style w:type="paragraph" w:customStyle="1" w:styleId="WideTable">
    <w:name w:val="Wide Table"/>
    <w:basedOn w:val="Normal"/>
    <w:rsid w:val="00623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F4C"/>
  </w:style>
  <w:style w:type="paragraph" w:styleId="Quote">
    <w:name w:val="Quote"/>
    <w:basedOn w:val="Heading1"/>
    <w:link w:val="QuoteChar"/>
    <w:qFormat/>
    <w:rsid w:val="00623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F4C"/>
    <w:pPr>
      <w:pageBreakBefore/>
    </w:pPr>
  </w:style>
  <w:style w:type="paragraph" w:customStyle="1" w:styleId="Border">
    <w:name w:val="Border"/>
    <w:basedOn w:val="Normal"/>
    <w:qFormat/>
    <w:rsid w:val="00623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F4C"/>
    <w:rPr>
      <w:u w:val="single"/>
    </w:rPr>
  </w:style>
  <w:style w:type="character" w:customStyle="1" w:styleId="BoldandItalics">
    <w:name w:val="Bold and Italics"/>
    <w:qFormat/>
    <w:rsid w:val="00623F4C"/>
    <w:rPr>
      <w:b/>
      <w:i/>
      <w:u w:val="none"/>
    </w:rPr>
  </w:style>
  <w:style w:type="paragraph" w:styleId="BalloonText">
    <w:name w:val="Balloon Text"/>
    <w:basedOn w:val="Normal"/>
    <w:link w:val="BalloonTextChar"/>
    <w:rsid w:val="00623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F4C"/>
    <w:pPr>
      <w:spacing w:before="0" w:after="0"/>
    </w:pPr>
  </w:style>
  <w:style w:type="paragraph" w:customStyle="1" w:styleId="BodyTextBold">
    <w:name w:val="Body Text Bold"/>
    <w:basedOn w:val="BodyText"/>
    <w:qFormat/>
    <w:rsid w:val="00623F4C"/>
    <w:rPr>
      <w:b/>
    </w:rPr>
  </w:style>
  <w:style w:type="character" w:styleId="Hyperlink">
    <w:name w:val="Hyperlink"/>
    <w:basedOn w:val="DefaultParagraphFont"/>
    <w:uiPriority w:val="99"/>
    <w:unhideWhenUsed/>
    <w:rsid w:val="00662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3221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TLIA4006 Organise and monitor terminal/wharf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2019-09-27T00:56:00Z</dcterms:created>
  <dcterms:modified xsi:type="dcterms:W3CDTF">2019-09-27T00:56:00Z</dcterms:modified>
</cp:coreProperties>
</file>