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D09" w:rsidP="00E51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TLIA4005 Check and evaluate records and documentation</w:t>
      </w:r>
      <w:r>
        <w:fldChar w:fldCharType="end"/>
      </w:r>
    </w:p>
    <w:p w:rsidR="00E51D09" w:rsidP="00E51D09">
      <w:pPr>
        <w:pStyle w:val="Version"/>
        <w:sectPr w:rsidSect="00EB19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198B" w:rsidP="00EB198B">
      <w:pPr>
        <w:pStyle w:val="SuperHeading"/>
      </w:pPr>
      <w:r w:rsidRPr="00EB198B">
        <w:t>TLIA4005 Check and evaluate records and documentation</w:t>
      </w:r>
    </w:p>
    <w:p w:rsidR="00000000" w:rsidRPr="00EB198B" w:rsidP="00EB198B">
      <w:pPr>
        <w:pStyle w:val="Heading1"/>
      </w:pPr>
      <w:bookmarkStart w:id="1" w:name="O_1066531"/>
      <w:bookmarkEnd w:id="1"/>
      <w:r w:rsidRPr="00EB198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 xml:space="preserve">Release 2. </w:t>
            </w:r>
            <w:r w:rsidRPr="00EB198B">
              <w:t>This is the second release of this unit of competency in the TLI Transport and Logistics Training Package:</w:t>
            </w:r>
          </w:p>
          <w:p w:rsidR="00000000" w:rsidP="00EB198B">
            <w:pPr>
              <w:pStyle w:val="ListBullet"/>
              <w:rPr>
                <w:lang w:val="en-NZ"/>
              </w:rPr>
            </w:pPr>
            <w:r w:rsidRPr="00EB198B">
              <w:t>Minor statement changes in Assessment Conditions.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 xml:space="preserve">Release 1. </w:t>
            </w:r>
            <w:r w:rsidRPr="00EB198B">
              <w:t>This is the first release of this un</w:t>
            </w:r>
            <w:r w:rsidRPr="00EB198B">
              <w:t>it of competency in the TLI Transport and Logistics Training Package.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2" w:name="O_1066530"/>
      <w:bookmarkEnd w:id="2"/>
      <w:r w:rsidRPr="00EB198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This unit involves the skills and knowledge required to check and evaluate records and documentation in accordance with regulatory and workplace requirem</w:t>
            </w:r>
            <w:r w:rsidRPr="00EB198B">
              <w:t>ents, as part of work activities within the transport and logistics industry.</w:t>
            </w:r>
          </w:p>
          <w:p w:rsidR="00000000" w:rsidRPr="00EB198B" w:rsidP="00EB198B">
            <w:pPr>
              <w:pStyle w:val="BodyText"/>
            </w:pPr>
            <w:r w:rsidRPr="00EB198B">
              <w:t>It includes checking documentation, and analysing and evaluating records.</w:t>
            </w:r>
          </w:p>
          <w:p w:rsidR="00000000" w:rsidRPr="00EB198B" w:rsidP="00EB198B">
            <w:pPr>
              <w:pStyle w:val="BodyText"/>
            </w:pPr>
            <w:r w:rsidRPr="00EB198B">
              <w:t>Work is performed under some supervision generally within a team environment.</w:t>
            </w:r>
          </w:p>
          <w:p w:rsidR="00000000" w:rsidRPr="00EB198B" w:rsidP="00EB198B">
            <w:pPr>
              <w:pStyle w:val="BodyText"/>
            </w:pPr>
            <w:r w:rsidRPr="00EB198B">
              <w:t xml:space="preserve">No licensing, legislative </w:t>
            </w:r>
            <w:r w:rsidRPr="00EB198B">
              <w:t>or certification requirements apply to this unit at the time of publication.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3" w:name="O_1066529"/>
      <w:bookmarkEnd w:id="3"/>
      <w:r w:rsidRPr="00EB198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Not applicable.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4" w:name="O_1066528"/>
      <w:bookmarkEnd w:id="4"/>
      <w:r w:rsidRPr="00EB198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A – Handling Cargo/Stock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5" w:name="O_1066527"/>
      <w:bookmarkEnd w:id="5"/>
      <w:r w:rsidRPr="00EB198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Not applicable.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6" w:name="O_1066526"/>
      <w:bookmarkEnd w:id="6"/>
      <w:r w:rsidRPr="00EB198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PERFORMANCE CRITERIA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Performance criteria describe the performance needed to demonstrate achievement of the element.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>Check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Documentation, regulatory and workplace requirements are confirmed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Documentation is checked to ensure compliance with regulatory and workplace requirements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Documentation is checked regularly and personnel responsible for documentation are advised of deadlines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Appropriate systems are used to ensure maintenance of records complies with regulatory and workplace requirements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rPr>
                <w:rStyle w:val="SpecialBold"/>
              </w:rPr>
              <w:t>Analyse and evaluate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Records are analysed to identify unexpected deviations from plans or possible future problems with plant and/or equipment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t>Advice is provided to appropriate personnel when problems are identified</w:t>
            </w:r>
          </w:p>
        </w:tc>
      </w:tr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8B">
            <w:pPr>
              <w:pStyle w:val="BodyText"/>
              <w:rPr>
                <w:lang w:val="en-NZ"/>
              </w:rPr>
            </w:pPr>
            <w:r w:rsidRPr="00EB198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Security of records and documentation is maintained at all times and access is granted to authorised personnel in accordance with workplace procedures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7" w:name="O_1066525"/>
      <w:bookmarkEnd w:id="7"/>
      <w:r w:rsidRPr="00EB198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Foundation skills essential to performance are explicit in the per</w:t>
            </w:r>
            <w:r w:rsidRPr="00EB198B">
              <w:t>formance criteria of this unit of competency.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8" w:name="O_1066524"/>
      <w:bookmarkEnd w:id="8"/>
      <w:r w:rsidRPr="00EB198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Range is restricted to essential operating conditions and any other variables essential to the work environment.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9" w:name="O_1066523"/>
      <w:bookmarkEnd w:id="9"/>
      <w:r w:rsidRPr="00EB198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98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8B" w:rsidP="00EB198B">
            <w:pPr>
              <w:pStyle w:val="BodyText"/>
            </w:pPr>
            <w:r w:rsidRPr="00EB198B">
              <w:t>This unit replaces and is equivalent to TLIA4005A Check and evaluate records and documentation.</w:t>
            </w:r>
          </w:p>
        </w:tc>
      </w:tr>
    </w:tbl>
    <w:p w:rsidR="00000000" w:rsidRPr="00EB198B" w:rsidP="00EB198B">
      <w:pPr>
        <w:pStyle w:val="NoPaddingFontSize1"/>
      </w:pPr>
    </w:p>
    <w:p w:rsidR="00000000" w:rsidRPr="00EB198B" w:rsidP="00EB198B">
      <w:pPr>
        <w:pStyle w:val="AllowPageBreak"/>
      </w:pPr>
    </w:p>
    <w:p w:rsidR="00000000" w:rsidRPr="00EB198B" w:rsidP="00EB198B">
      <w:pPr>
        <w:pStyle w:val="Heading1"/>
      </w:pPr>
      <w:bookmarkStart w:id="10" w:name="O_1066532"/>
      <w:bookmarkEnd w:id="10"/>
      <w:r w:rsidRPr="00EB198B">
        <w:t>Links</w:t>
      </w:r>
    </w:p>
    <w:p w:rsidR="00000000" w:rsidRPr="00EB198B" w:rsidP="00E51D09">
      <w:pPr>
        <w:pStyle w:val="BodyText"/>
      </w:pPr>
      <w:r w:rsidRPr="00EB19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6D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198B" w:rsidP="00EB198B"/>
    <w:sectPr w:rsidSect="00EB19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8B" w:rsidRPr="00E51D09" w:rsidP="00E51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09" w:rsidP="00EB19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D09" w:rsidP="00EB19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1D09" w:rsidP="00EB19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98B" w:rsidRPr="00E51D09" w:rsidP="00E51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09" w:rsidRPr="002D2AF8" w:rsidP="00EB19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TLIA4005 Check and evaluate records and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51D09" w:rsidP="00EB19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E05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06A8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9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9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9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9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9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9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9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9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9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9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98B"/>
  </w:style>
  <w:style w:type="character" w:customStyle="1" w:styleId="Heading1Char">
    <w:name w:val="Heading 1 Char"/>
    <w:basedOn w:val="DefaultParagraphFont"/>
    <w:link w:val="Heading1"/>
    <w:rsid w:val="00EB19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9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9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9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98B"/>
    <w:rPr>
      <w:b/>
      <w:spacing w:val="0"/>
    </w:rPr>
  </w:style>
  <w:style w:type="paragraph" w:customStyle="1" w:styleId="SuperHeading">
    <w:name w:val="SuperHeading"/>
    <w:basedOn w:val="Normal"/>
    <w:rsid w:val="00EB19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9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19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9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9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9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9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9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9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9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9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9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9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9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9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9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9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9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9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9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9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9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9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9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9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9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9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9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9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9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9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9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9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98B"/>
    <w:rPr>
      <w:i/>
    </w:rPr>
  </w:style>
  <w:style w:type="paragraph" w:styleId="Caption">
    <w:name w:val="caption"/>
    <w:basedOn w:val="BodyText"/>
    <w:next w:val="Normal"/>
    <w:qFormat/>
    <w:rsid w:val="00EB19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9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9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98B"/>
  </w:style>
  <w:style w:type="paragraph" w:styleId="TableofFigures">
    <w:name w:val="table of figures"/>
    <w:basedOn w:val="Normal"/>
    <w:next w:val="Normal"/>
    <w:semiHidden/>
    <w:rsid w:val="00EB19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9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98B"/>
    <w:rPr>
      <w:rFonts w:ascii="Wingdings" w:hAnsi="Wingdings"/>
    </w:rPr>
  </w:style>
  <w:style w:type="paragraph" w:customStyle="1" w:styleId="TableHeading">
    <w:name w:val="Table Heading"/>
    <w:basedOn w:val="HeadingBase"/>
    <w:rsid w:val="00EB19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98B"/>
    <w:rPr>
      <w:color w:val="0033CC"/>
      <w:u w:val="none"/>
    </w:rPr>
  </w:style>
  <w:style w:type="paragraph" w:customStyle="1" w:styleId="BodyTextRight">
    <w:name w:val="Body Text Right"/>
    <w:basedOn w:val="BodyText"/>
    <w:rsid w:val="00EB19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9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9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9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9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9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98B"/>
    <w:rPr>
      <w:sz w:val="32"/>
    </w:rPr>
  </w:style>
  <w:style w:type="paragraph" w:customStyle="1" w:styleId="HeadingProcedure">
    <w:name w:val="Heading Procedure"/>
    <w:basedOn w:val="HeadingBase"/>
    <w:next w:val="Normal"/>
    <w:rsid w:val="00EB19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98B"/>
    <w:pPr>
      <w:spacing w:before="60" w:after="60"/>
    </w:pPr>
  </w:style>
  <w:style w:type="paragraph" w:styleId="ListContinue">
    <w:name w:val="List Continue"/>
    <w:basedOn w:val="List"/>
    <w:rsid w:val="00EB198B"/>
    <w:pPr>
      <w:ind w:firstLine="0"/>
    </w:pPr>
  </w:style>
  <w:style w:type="paragraph" w:customStyle="1" w:styleId="ListNote">
    <w:name w:val="List Note"/>
    <w:basedOn w:val="List"/>
    <w:rsid w:val="00EB19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9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9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98B"/>
    <w:rPr>
      <w:rFonts w:ascii="Courier New" w:hAnsi="Courier New"/>
    </w:rPr>
  </w:style>
  <w:style w:type="paragraph" w:customStyle="1" w:styleId="NoteBullet">
    <w:name w:val="Note Bullet"/>
    <w:basedOn w:val="Note"/>
    <w:rsid w:val="00EB19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9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9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9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9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9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9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98B"/>
    <w:rPr>
      <w:b/>
      <w:smallCaps/>
    </w:rPr>
  </w:style>
  <w:style w:type="paragraph" w:customStyle="1" w:styleId="TableListNumber">
    <w:name w:val="Table List Number"/>
    <w:basedOn w:val="ListNumber"/>
    <w:rsid w:val="00EB19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9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98B"/>
    <w:pPr>
      <w:numPr>
        <w:numId w:val="8"/>
      </w:numPr>
    </w:pPr>
  </w:style>
  <w:style w:type="paragraph" w:customStyle="1" w:styleId="ListAlpha2">
    <w:name w:val="List Alpha 2"/>
    <w:basedOn w:val="List2"/>
    <w:rsid w:val="00EB198B"/>
    <w:pPr>
      <w:numPr>
        <w:numId w:val="7"/>
      </w:numPr>
    </w:pPr>
  </w:style>
  <w:style w:type="paragraph" w:styleId="List2">
    <w:name w:val="List 2"/>
    <w:basedOn w:val="BodyText"/>
    <w:rsid w:val="00EB19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9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9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9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9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9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98B"/>
    <w:pPr>
      <w:numPr>
        <w:numId w:val="3"/>
      </w:numPr>
    </w:pPr>
  </w:style>
  <w:style w:type="paragraph" w:styleId="ListContinue2">
    <w:name w:val="List Continue 2"/>
    <w:basedOn w:val="List2"/>
    <w:rsid w:val="00EB198B"/>
    <w:pPr>
      <w:ind w:firstLine="0"/>
    </w:pPr>
  </w:style>
  <w:style w:type="paragraph" w:styleId="ListContinue3">
    <w:name w:val="List Continue 3"/>
    <w:basedOn w:val="List3"/>
    <w:rsid w:val="00EB198B"/>
    <w:pPr>
      <w:ind w:left="1021" w:firstLine="0"/>
    </w:pPr>
  </w:style>
  <w:style w:type="paragraph" w:styleId="ListContinue4">
    <w:name w:val="List Continue 4"/>
    <w:basedOn w:val="List4"/>
    <w:rsid w:val="00EB198B"/>
    <w:pPr>
      <w:ind w:firstLine="0"/>
    </w:pPr>
  </w:style>
  <w:style w:type="paragraph" w:styleId="ListContinue5">
    <w:name w:val="List Continue 5"/>
    <w:basedOn w:val="List5"/>
    <w:rsid w:val="00EB198B"/>
    <w:pPr>
      <w:ind w:firstLine="0"/>
    </w:pPr>
  </w:style>
  <w:style w:type="paragraph" w:styleId="ListNumber3">
    <w:name w:val="List Number 3"/>
    <w:basedOn w:val="List3"/>
    <w:rsid w:val="00EB198B"/>
    <w:pPr>
      <w:numPr>
        <w:numId w:val="4"/>
      </w:numPr>
    </w:pPr>
  </w:style>
  <w:style w:type="paragraph" w:styleId="ListNumber4">
    <w:name w:val="List Number 4"/>
    <w:basedOn w:val="List4"/>
    <w:rsid w:val="00EB198B"/>
    <w:pPr>
      <w:numPr>
        <w:numId w:val="5"/>
      </w:numPr>
    </w:pPr>
  </w:style>
  <w:style w:type="paragraph" w:styleId="ListNumber5">
    <w:name w:val="List Number 5"/>
    <w:basedOn w:val="List5"/>
    <w:rsid w:val="00EB198B"/>
    <w:pPr>
      <w:numPr>
        <w:numId w:val="6"/>
      </w:numPr>
    </w:pPr>
  </w:style>
  <w:style w:type="paragraph" w:styleId="BlockText">
    <w:name w:val="Block Text"/>
    <w:basedOn w:val="Normal"/>
    <w:rsid w:val="00EB19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9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98B"/>
    <w:rPr>
      <w:sz w:val="16"/>
      <w:vertAlign w:val="superscript"/>
    </w:rPr>
  </w:style>
  <w:style w:type="character" w:customStyle="1" w:styleId="Symbols">
    <w:name w:val="Symbols"/>
    <w:basedOn w:val="DefaultParagraphFont"/>
    <w:rsid w:val="00EB198B"/>
    <w:rPr>
      <w:rFonts w:ascii="Symbol" w:hAnsi="Symbol"/>
    </w:rPr>
  </w:style>
  <w:style w:type="character" w:customStyle="1" w:styleId="MenuOptions">
    <w:name w:val="Menu Options"/>
    <w:basedOn w:val="DefaultParagraphFont"/>
    <w:rsid w:val="00EB19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98B"/>
    <w:rPr>
      <w:b/>
    </w:rPr>
  </w:style>
  <w:style w:type="character" w:customStyle="1" w:styleId="Underlined">
    <w:name w:val="Underlined"/>
    <w:basedOn w:val="DefaultParagraphFont"/>
    <w:rsid w:val="00EB198B"/>
    <w:rPr>
      <w:u w:val="single"/>
    </w:rPr>
  </w:style>
  <w:style w:type="paragraph" w:customStyle="1" w:styleId="TableBodyTextRight">
    <w:name w:val="Table Body Text Right"/>
    <w:basedOn w:val="TableBodyText"/>
    <w:rsid w:val="00EB19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98B"/>
    <w:rPr>
      <w:sz w:val="18"/>
    </w:rPr>
  </w:style>
  <w:style w:type="paragraph" w:customStyle="1" w:styleId="BodySmallRight">
    <w:name w:val="Body Small Right"/>
    <w:basedOn w:val="BodyTextRight"/>
    <w:rsid w:val="00EB198B"/>
    <w:rPr>
      <w:sz w:val="18"/>
      <w:szCs w:val="18"/>
    </w:rPr>
  </w:style>
  <w:style w:type="paragraph" w:customStyle="1" w:styleId="MarginEdition">
    <w:name w:val="Margin Edition"/>
    <w:basedOn w:val="MarginNote"/>
    <w:rsid w:val="00EB19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98B"/>
    <w:rPr>
      <w:sz w:val="2"/>
      <w:szCs w:val="2"/>
    </w:rPr>
  </w:style>
  <w:style w:type="character" w:customStyle="1" w:styleId="Small">
    <w:name w:val="Small"/>
    <w:basedOn w:val="DefaultParagraphFont"/>
    <w:rsid w:val="00EB198B"/>
    <w:rPr>
      <w:sz w:val="16"/>
    </w:rPr>
  </w:style>
  <w:style w:type="paragraph" w:customStyle="1" w:styleId="WideTable">
    <w:name w:val="Wide Table"/>
    <w:basedOn w:val="Normal"/>
    <w:rsid w:val="00EB19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98B"/>
  </w:style>
  <w:style w:type="paragraph" w:styleId="Quote">
    <w:name w:val="Quote"/>
    <w:basedOn w:val="Heading1"/>
    <w:link w:val="QuoteChar"/>
    <w:qFormat/>
    <w:rsid w:val="00EB19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9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98B"/>
    <w:pPr>
      <w:pageBreakBefore/>
    </w:pPr>
  </w:style>
  <w:style w:type="paragraph" w:customStyle="1" w:styleId="Border">
    <w:name w:val="Border"/>
    <w:basedOn w:val="Normal"/>
    <w:qFormat/>
    <w:rsid w:val="00EB19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9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9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9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9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9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9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9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9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98B"/>
    <w:rPr>
      <w:u w:val="single"/>
    </w:rPr>
  </w:style>
  <w:style w:type="character" w:customStyle="1" w:styleId="BoldandItalics">
    <w:name w:val="Bold and Italics"/>
    <w:qFormat/>
    <w:rsid w:val="00EB198B"/>
    <w:rPr>
      <w:b/>
      <w:i/>
      <w:u w:val="none"/>
    </w:rPr>
  </w:style>
  <w:style w:type="paragraph" w:styleId="BalloonText">
    <w:name w:val="Balloon Text"/>
    <w:basedOn w:val="Normal"/>
    <w:link w:val="BalloonTextChar"/>
    <w:rsid w:val="00EB19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9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9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9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9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9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98B"/>
    <w:pPr>
      <w:spacing w:before="0" w:after="0"/>
    </w:pPr>
  </w:style>
  <w:style w:type="paragraph" w:customStyle="1" w:styleId="BodyTextBold">
    <w:name w:val="Body Text Bold"/>
    <w:basedOn w:val="BodyText"/>
    <w:qFormat/>
    <w:rsid w:val="00EB198B"/>
    <w:rPr>
      <w:b/>
    </w:rPr>
  </w:style>
  <w:style w:type="character" w:styleId="Hyperlink">
    <w:name w:val="Hyperlink"/>
    <w:basedOn w:val="DefaultParagraphFont"/>
    <w:uiPriority w:val="99"/>
    <w:unhideWhenUsed/>
    <w:rsid w:val="00E51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2411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TLIA4005 Check and evaluate records and documentation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