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F66" w:rsidP="00715F66">
      <w:pPr>
        <w:pStyle w:val="Title"/>
      </w:pPr>
      <w:r>
        <w:fldChar w:fldCharType="begin"/>
      </w:r>
      <w:r>
        <w:instrText xml:space="preserve"> TITLE   \* MERGEFORMAT </w:instrText>
      </w:r>
      <w:r>
        <w:fldChar w:fldCharType="separate"/>
      </w:r>
      <w:r>
        <w:t>TLIA4005 Check and evaluate records and documentation</w:t>
      </w:r>
      <w:r>
        <w:fldChar w:fldCharType="end"/>
      </w:r>
    </w:p>
    <w:p w:rsidR="00715F66" w:rsidP="00715F66">
      <w:pPr>
        <w:pStyle w:val="Version"/>
        <w:sectPr w:rsidSect="00132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2DC8" w:rsidP="00132DC8">
      <w:pPr>
        <w:pStyle w:val="SuperHeading"/>
      </w:pPr>
      <w:r w:rsidRPr="00132DC8">
        <w:t>TLIA4005 Check and evaluate records and documentation</w:t>
      </w:r>
    </w:p>
    <w:p w:rsidR="00000000" w:rsidRPr="00132DC8" w:rsidP="00132DC8">
      <w:pPr>
        <w:pStyle w:val="Heading1"/>
      </w:pPr>
      <w:bookmarkStart w:id="1" w:name="O_1066531"/>
      <w:bookmarkEnd w:id="1"/>
      <w:r w:rsidRPr="00132DC8">
        <w:t>Modification History</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 xml:space="preserve">Release 2. </w:t>
            </w:r>
            <w:r w:rsidRPr="00132DC8">
              <w:t>This is the second release of this unit of competency in the TLI Transport and Logistics Training Package:</w:t>
            </w:r>
          </w:p>
          <w:p w:rsidR="00000000" w:rsidP="00132DC8">
            <w:pPr>
              <w:pStyle w:val="ListBullet"/>
              <w:rPr>
                <w:lang w:val="en-NZ"/>
              </w:rPr>
            </w:pPr>
            <w:r w:rsidRPr="00132DC8">
              <w:t>Minor statement changes in Assessment Conditions.</w:t>
            </w:r>
          </w:p>
        </w:tc>
      </w:tr>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 xml:space="preserve">Release 1. </w:t>
            </w:r>
            <w:r w:rsidRPr="00132DC8">
              <w:t>This is the first release of this un</w:t>
            </w:r>
            <w:r w:rsidRPr="00132DC8">
              <w:t>it of competency in the TLI Transport and Logistics Training Package.</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2" w:name="O_1066530"/>
      <w:bookmarkEnd w:id="2"/>
      <w:r w:rsidRPr="00132DC8">
        <w:t>Application</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This unit involves the skills and knowledge required to check and evaluate records and documentation in accordance with regulatory and workplace requirem</w:t>
            </w:r>
            <w:r w:rsidRPr="00132DC8">
              <w:t>ents, as part of work activities within the transport and logistics industry.</w:t>
            </w:r>
          </w:p>
          <w:p w:rsidR="00000000" w:rsidRPr="00132DC8" w:rsidP="00132DC8">
            <w:pPr>
              <w:pStyle w:val="BodyText"/>
            </w:pPr>
            <w:r w:rsidRPr="00132DC8">
              <w:t>It includes checking documentation, and analysing and evaluating records.</w:t>
            </w:r>
          </w:p>
          <w:p w:rsidR="00000000" w:rsidRPr="00132DC8" w:rsidP="00132DC8">
            <w:pPr>
              <w:pStyle w:val="BodyText"/>
            </w:pPr>
            <w:r w:rsidRPr="00132DC8">
              <w:t>Work is performed under some supervision generally within a team environment.</w:t>
            </w:r>
          </w:p>
          <w:p w:rsidR="00000000" w:rsidRPr="00132DC8" w:rsidP="00132DC8">
            <w:pPr>
              <w:pStyle w:val="BodyText"/>
            </w:pPr>
            <w:r w:rsidRPr="00132DC8">
              <w:t xml:space="preserve">No licensing, legislative </w:t>
            </w:r>
            <w:r w:rsidRPr="00132DC8">
              <w:t>or certification requirements apply to this unit at the time of publication.</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3" w:name="O_1066529"/>
      <w:bookmarkEnd w:id="3"/>
      <w:r w:rsidRPr="00132DC8">
        <w:t>Pre-requisite Unit</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Not applicable.</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4" w:name="O_1066528"/>
      <w:bookmarkEnd w:id="4"/>
      <w:r w:rsidRPr="00132DC8">
        <w:t>Competency Field</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A – Handling Cargo/Stock</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5" w:name="O_1066527"/>
      <w:bookmarkEnd w:id="5"/>
      <w:r w:rsidRPr="00132DC8">
        <w:t>Unit Sector</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Not applicable.</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6" w:name="O_1066526"/>
      <w:bookmarkEnd w:id="6"/>
      <w:r w:rsidRPr="00132DC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32D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PERFORMANCE CRITERIA</w:t>
            </w:r>
          </w:p>
        </w:tc>
      </w:tr>
      <w:tr w:rsidTr="00132D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Performance criteria describe the performance needed to demonstrate achievement of the element.</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Check documentation</w:t>
            </w: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Documentation, regulatory and workplace requirements are confirmed</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Documentation is checked to ensure compliance with regulatory and workplace requirements</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Documentation is checked regularly and personnel responsible for documentation are advised of deadlines</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Appropriate systems are used to ensure maintenance of records complies with regulatory and workplace requirements</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Analyse and evaluate records</w:t>
            </w: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Records are analysed to identify unexpected deviations from plans or possible future problems with plant and/or equipment</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t>Advice is provided to appropriate personnel when problems are identified</w:t>
            </w:r>
          </w:p>
        </w:tc>
      </w:tr>
      <w:tr w:rsidTr="00132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DC8">
            <w:pPr>
              <w:pStyle w:val="BodyText"/>
              <w:rPr>
                <w:lang w:val="en-NZ"/>
              </w:rPr>
            </w:pPr>
            <w:r w:rsidRPr="00132D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Security of records and documentation is maintained at all times and access is granted to authorised personnel in accordance with workplace procedures</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7" w:name="O_1066525"/>
      <w:bookmarkEnd w:id="7"/>
      <w:r w:rsidRPr="00132DC8">
        <w:t>Foundation Skills</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Foundation skills essential to performance are explicit in the per</w:t>
            </w:r>
            <w:r w:rsidRPr="00132DC8">
              <w:t>formance criteria of this unit of competency.</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8" w:name="O_1066524"/>
      <w:bookmarkEnd w:id="8"/>
      <w:r w:rsidRPr="00132DC8">
        <w:t>Range of Conditions</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Range is restricted to essential operating conditions and any other variables essential to the work environment.</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9" w:name="O_1066523"/>
      <w:bookmarkEnd w:id="9"/>
      <w:r w:rsidRPr="00132DC8">
        <w:t>Unit Mapping Information</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This unit replaces and is equivalent to TLIA4005A Check and evaluate records and documentation.</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10" w:name="O_1066532"/>
      <w:bookmarkEnd w:id="10"/>
      <w:r w:rsidRPr="00132DC8">
        <w:t>Links</w:t>
      </w:r>
    </w:p>
    <w:p w:rsidR="00000000" w:rsidRPr="00132DC8" w:rsidP="00715F66">
      <w:pPr>
        <w:pStyle w:val="BodyText"/>
      </w:pPr>
      <w:r w:rsidRPr="00132D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30E3">
        <w:rPr>
          <w:rStyle w:val="Hyperlink"/>
        </w:rPr>
        <w:t>https://vetnet.gov.au/Pages/TrainingDocs.aspx?q=df441c6e-213d-43e3-874c-0b3f7036d851</w:t>
      </w:r>
      <w:r>
        <w:fldChar w:fldCharType="end"/>
      </w:r>
    </w:p>
    <w:p w:rsidR="00000000" w:rsidRPr="00132DC8" w:rsidP="00715F66">
      <w:pPr>
        <w:pStyle w:val="BodyText"/>
        <w:sectPr w:rsidSect="00132DC8">
          <w:headerReference w:type="default" r:id="rId10"/>
          <w:footerReference w:type="default" r:id="rId11"/>
          <w:pgSz w:w="11908" w:h="16833"/>
          <w:pgMar w:top="1702" w:right="1418" w:bottom="1702" w:left="1418" w:header="992" w:footer="992" w:gutter="0"/>
          <w:cols w:space="720"/>
          <w:noEndnote/>
          <w:docGrid w:linePitch="299"/>
        </w:sectPr>
      </w:pPr>
    </w:p>
    <w:p w:rsidR="00000000" w:rsidRPr="00132DC8" w:rsidP="00132DC8">
      <w:pPr>
        <w:pStyle w:val="SuperHeading"/>
      </w:pPr>
      <w:r w:rsidRPr="00132DC8">
        <w:t>Assessment Requirements for TLIA4005 Check and evaluate records and documentation</w:t>
      </w:r>
    </w:p>
    <w:p w:rsidR="00000000" w:rsidRPr="00132DC8" w:rsidP="00132DC8">
      <w:pPr>
        <w:pStyle w:val="Heading1"/>
      </w:pPr>
      <w:bookmarkStart w:id="11" w:name="O_1066521"/>
      <w:bookmarkEnd w:id="11"/>
      <w:r w:rsidRPr="00132DC8">
        <w:t>Modification History</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 xml:space="preserve">Release 2. </w:t>
            </w:r>
            <w:r w:rsidRPr="00132DC8">
              <w:t>This is the second release of this unit of competency in the TLI</w:t>
            </w:r>
            <w:r w:rsidRPr="00132DC8">
              <w:t xml:space="preserve"> Transport and Logistics Training Package:</w:t>
            </w:r>
          </w:p>
          <w:p w:rsidR="00000000" w:rsidP="00132DC8">
            <w:pPr>
              <w:pStyle w:val="ListBullet"/>
              <w:rPr>
                <w:lang w:val="en-NZ"/>
              </w:rPr>
            </w:pPr>
            <w:r w:rsidRPr="00132DC8">
              <w:t>Minor statement changes in Assessment Conditions.</w:t>
            </w:r>
          </w:p>
        </w:tc>
      </w:tr>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rPr>
                <w:rStyle w:val="SpecialBold"/>
              </w:rPr>
              <w:t xml:space="preserve">Release 1. </w:t>
            </w:r>
            <w:r w:rsidRPr="00132DC8">
              <w:t>This is the first release of this unit of competency in the TLI Transport and Logistics Training Package.</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12" w:name="O_1066520"/>
      <w:bookmarkEnd w:id="12"/>
      <w:r w:rsidRPr="00132DC8">
        <w:t>Performance Evidence</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Evidence required to demonstrate competence in this unit must be relevant to and satisfy all of the requirements of the elements and performance criteria on at least one occasion and include:</w:t>
            </w:r>
          </w:p>
          <w:p w:rsidR="00000000" w:rsidRPr="00132DC8" w:rsidP="00132DC8">
            <w:pPr>
              <w:pStyle w:val="ListBullet"/>
            </w:pPr>
            <w:r w:rsidRPr="00132DC8">
              <w:t>applying relevant legislation and workplace procedures</w:t>
            </w:r>
          </w:p>
          <w:p w:rsidR="00000000" w:rsidRPr="00132DC8" w:rsidP="00132DC8">
            <w:pPr>
              <w:pStyle w:val="ListBullet"/>
            </w:pPr>
            <w:r w:rsidRPr="00132DC8">
              <w:t>communic</w:t>
            </w:r>
            <w:r w:rsidRPr="00132DC8">
              <w:t>ating effectively with others when checking and evaluating transport documentation</w:t>
            </w:r>
          </w:p>
          <w:p w:rsidR="00000000" w:rsidRPr="00132DC8" w:rsidP="00132DC8">
            <w:pPr>
              <w:pStyle w:val="ListBullet"/>
            </w:pPr>
            <w:r w:rsidRPr="00132DC8">
              <w:t>identifying cargo, container and goods, coding, Australian Dangerous Goods (ADG) and International Maritime Dangerous Goods (IMDG) markings, and emergency information panels</w:t>
            </w:r>
          </w:p>
          <w:p w:rsidR="00000000" w:rsidRPr="00132DC8" w:rsidP="00132DC8">
            <w:pPr>
              <w:pStyle w:val="ListBullet"/>
            </w:pPr>
            <w:r w:rsidRPr="00132DC8">
              <w:t>identifying, selecting and using relevant equipment, processes and procedures when checking and evaluating documentation for local and/or international transport of cargo and containers</w:t>
            </w:r>
          </w:p>
          <w:p w:rsidR="00000000" w:rsidRPr="00132DC8" w:rsidP="00132DC8">
            <w:pPr>
              <w:pStyle w:val="ListBullet"/>
            </w:pPr>
            <w:r w:rsidRPr="00132DC8">
              <w:t>modifying activities depending on operational contingencies, risk sit</w:t>
            </w:r>
            <w:r w:rsidRPr="00132DC8">
              <w:t>uations and environments</w:t>
            </w:r>
          </w:p>
          <w:p w:rsidR="00000000" w:rsidRPr="00132DC8" w:rsidP="00132DC8">
            <w:pPr>
              <w:pStyle w:val="ListBullet"/>
            </w:pPr>
            <w:r w:rsidRPr="00132DC8">
              <w:t>monitoring work activities in terms of planned schedule</w:t>
            </w:r>
          </w:p>
          <w:p w:rsidR="00000000" w:rsidRPr="00132DC8" w:rsidP="00132DC8">
            <w:pPr>
              <w:pStyle w:val="ListBullet"/>
            </w:pPr>
            <w:r w:rsidRPr="00132DC8">
              <w:t>reading and interpreting relevant instructions, procedures and labels</w:t>
            </w:r>
          </w:p>
          <w:p w:rsidR="00000000" w:rsidRPr="00132DC8" w:rsidP="00132DC8">
            <w:pPr>
              <w:pStyle w:val="ListBullet"/>
            </w:pPr>
            <w:r w:rsidRPr="00132DC8">
              <w:t>receiving, acknowledging and sending messages with available communications equipment</w:t>
            </w:r>
          </w:p>
          <w:p w:rsidR="00000000" w:rsidRPr="00132DC8" w:rsidP="00132DC8">
            <w:pPr>
              <w:pStyle w:val="ListBullet"/>
            </w:pPr>
            <w:r w:rsidRPr="00132DC8">
              <w:t>reporting and/or rectifying identified problems, faults or malfunctions in accordance with regulatory requirements and workplace procedures</w:t>
            </w:r>
          </w:p>
          <w:p w:rsidR="00000000" w:rsidRPr="00132DC8" w:rsidP="00132DC8">
            <w:pPr>
              <w:pStyle w:val="ListBullet"/>
            </w:pPr>
            <w:r w:rsidRPr="00132DC8">
              <w:t>working collaboratively with others when checking and evaluating transport documentation.</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13" w:name="O_1066519"/>
      <w:bookmarkEnd w:id="13"/>
      <w:r w:rsidRPr="00132DC8">
        <w:t>Knowl</w:t>
      </w:r>
      <w:r w:rsidRPr="00132DC8">
        <w:t>edge Evidence</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Evidence required to demonstrate competence in this unit must be relevant to and satisfy all of the requirements of the elements and performance criteria and include knowledge of:</w:t>
            </w:r>
          </w:p>
          <w:p w:rsidR="00000000" w:rsidRPr="00132DC8" w:rsidP="00132DC8">
            <w:pPr>
              <w:pStyle w:val="ListBullet"/>
            </w:pPr>
            <w:r w:rsidRPr="00132DC8">
              <w:t>Australian and international standards, codes and regulations</w:t>
            </w:r>
            <w:r w:rsidRPr="00132DC8">
              <w:t xml:space="preserve"> relevant to local and international cargo/container transport documentation requirements, including the ADG and IMDG Codes</w:t>
            </w:r>
          </w:p>
          <w:p w:rsidR="00000000" w:rsidRPr="00132DC8" w:rsidP="00132DC8">
            <w:pPr>
              <w:pStyle w:val="ListBullet"/>
            </w:pPr>
            <w:r w:rsidRPr="00132DC8">
              <w:t>cargo marking and numbering systems</w:t>
            </w:r>
          </w:p>
          <w:p w:rsidR="00000000" w:rsidRPr="00132DC8" w:rsidP="00132DC8">
            <w:pPr>
              <w:pStyle w:val="ListBullet"/>
            </w:pPr>
            <w:r w:rsidRPr="00132DC8">
              <w:t>operational work systems, equipment, management and site operating systems for checking and eval</w:t>
            </w:r>
            <w:r w:rsidRPr="00132DC8">
              <w:t>uating cargo/container transport documentation</w:t>
            </w:r>
          </w:p>
          <w:p w:rsidR="00000000" w:rsidRPr="00132DC8" w:rsidP="00132DC8">
            <w:pPr>
              <w:pStyle w:val="ListBullet"/>
            </w:pPr>
            <w:r w:rsidRPr="00132DC8">
              <w:t>problems that may occur when checking and evaluating documentation, and appropriate action that can be taken to resolve these problems</w:t>
            </w:r>
          </w:p>
          <w:p w:rsidR="00000000" w:rsidRPr="00132DC8" w:rsidP="00132DC8">
            <w:pPr>
              <w:pStyle w:val="ListBullet"/>
            </w:pPr>
            <w:r w:rsidRPr="00132DC8">
              <w:t>relevant bond, quarantine or other legislative requirements</w:t>
            </w:r>
          </w:p>
          <w:p w:rsidR="00000000" w:rsidRPr="00132DC8" w:rsidP="00132DC8">
            <w:pPr>
              <w:pStyle w:val="ListBullet"/>
            </w:pPr>
            <w:r w:rsidRPr="00132DC8">
              <w:t>site layout, loading/unloading plans and sequence sheets</w:t>
            </w:r>
          </w:p>
          <w:p w:rsidR="00000000" w:rsidRPr="00132DC8" w:rsidP="00132DC8">
            <w:pPr>
              <w:pStyle w:val="ListBullet"/>
            </w:pPr>
            <w:r w:rsidRPr="00132DC8">
              <w:t>types of cargo, containers and transport modes and their documentation requirements</w:t>
            </w:r>
          </w:p>
          <w:p w:rsidR="00000000" w:rsidRPr="00132DC8" w:rsidP="00132DC8">
            <w:pPr>
              <w:pStyle w:val="ListBullet"/>
            </w:pPr>
            <w:r w:rsidRPr="00132DC8">
              <w:t>workplace procedures and policies for checking and evaluating documentation for local and/or international transpor</w:t>
            </w:r>
            <w:r w:rsidRPr="00132DC8">
              <w:t>t of cargo and containers.</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14" w:name="O_1066518"/>
      <w:bookmarkEnd w:id="14"/>
      <w:r w:rsidRPr="00132DC8">
        <w:t>Assessment Conditions</w:t>
      </w:r>
    </w:p>
    <w:tbl>
      <w:tblPr>
        <w:tblW w:w="9497" w:type="dxa"/>
        <w:tblLayout w:type="fixed"/>
        <w:tblCellMar>
          <w:left w:w="62" w:type="dxa"/>
          <w:right w:w="62" w:type="dxa"/>
        </w:tblCellMar>
        <w:tblLook w:val="0000"/>
      </w:tblPr>
      <w:tblGrid>
        <w:gridCol w:w="9497"/>
      </w:tblGrid>
      <w:tr w:rsidTr="00132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DC8" w:rsidP="00132DC8">
            <w:pPr>
              <w:pStyle w:val="BodyText"/>
            </w:pPr>
            <w:r w:rsidRPr="00132DC8">
              <w:t xml:space="preserve">Assessors must hold credentials specified within the Standards for Registered Training Organisations current at the time of assessment. </w:t>
            </w:r>
          </w:p>
          <w:p w:rsidR="00000000" w:rsidRPr="00132DC8" w:rsidP="00132DC8">
            <w:pPr>
              <w:pStyle w:val="BodyText"/>
            </w:pPr>
            <w:r w:rsidRPr="00132DC8">
              <w:t>Assessment must satisfy the Principles of Assessm</w:t>
            </w:r>
            <w:r w:rsidRPr="00132DC8">
              <w:t>ent and Rules of Evidence and all regulatory requirements included within the Standards for Registered Training Organisations current at the time of assessment.</w:t>
            </w:r>
          </w:p>
          <w:p w:rsidR="00000000" w:rsidRPr="00132DC8" w:rsidP="00132DC8">
            <w:pPr>
              <w:pStyle w:val="BodyText"/>
            </w:pPr>
            <w:r w:rsidRPr="00132DC8">
              <w:t>Assessment must occur in workplace operational situations where it is appropriate to do so; whe</w:t>
            </w:r>
            <w:r w:rsidRPr="00132DC8">
              <w:t>re this is not appropriate, assessment must occur in simulated workplace operational situations that replicate workplace conditions.</w:t>
            </w:r>
          </w:p>
          <w:p w:rsidR="00000000" w:rsidRPr="00132DC8" w:rsidP="00132DC8">
            <w:pPr>
              <w:pStyle w:val="BodyText"/>
            </w:pPr>
            <w:r w:rsidRPr="00132DC8">
              <w:t>Assessment processes and techniques must be appropriate to the language, literacy and numeracy requirements of the work bei</w:t>
            </w:r>
            <w:r w:rsidRPr="00132DC8">
              <w:t>ng performed and the needs of the candidate.</w:t>
            </w:r>
          </w:p>
          <w:p w:rsidR="00000000" w:rsidRPr="00132DC8" w:rsidP="00132DC8">
            <w:pPr>
              <w:pStyle w:val="BodyText"/>
            </w:pPr>
            <w:r w:rsidRPr="00132DC8">
              <w:t>Resources for assessment must include:</w:t>
            </w:r>
          </w:p>
          <w:p w:rsidR="00000000" w:rsidRPr="00132DC8" w:rsidP="00132DC8">
            <w:pPr>
              <w:pStyle w:val="ListBullet"/>
            </w:pPr>
            <w:r w:rsidRPr="00132DC8">
              <w:t>a range of relevant exercises, case studies and/or simulations</w:t>
            </w:r>
          </w:p>
          <w:p w:rsidR="00000000" w:rsidRPr="00132DC8" w:rsidP="00132DC8">
            <w:pPr>
              <w:pStyle w:val="ListBullet"/>
            </w:pPr>
            <w:r w:rsidRPr="00132DC8">
              <w:t>relevant and appropriate materials, tools, equipment and personal protective equipment (PPE) currently used in industry</w:t>
            </w:r>
          </w:p>
          <w:p w:rsidR="00000000" w:rsidRPr="00132DC8" w:rsidP="00132DC8">
            <w:pPr>
              <w:pStyle w:val="ListBullet"/>
            </w:pPr>
            <w:r w:rsidRPr="00132DC8">
              <w:t>applicable documentation, including workplace procedures, regulations, codes of practice and operation manuals.</w:t>
            </w:r>
          </w:p>
        </w:tc>
      </w:tr>
    </w:tbl>
    <w:p w:rsidR="00000000" w:rsidRPr="00132DC8" w:rsidP="00132DC8">
      <w:pPr>
        <w:pStyle w:val="NoPaddingFontSize1"/>
      </w:pPr>
    </w:p>
    <w:p w:rsidR="00000000" w:rsidRPr="00132DC8" w:rsidP="00132DC8">
      <w:pPr>
        <w:pStyle w:val="AllowPageBreak"/>
      </w:pPr>
    </w:p>
    <w:p w:rsidR="00000000" w:rsidRPr="00132DC8" w:rsidP="00132DC8">
      <w:pPr>
        <w:pStyle w:val="Heading1"/>
      </w:pPr>
      <w:bookmarkStart w:id="15" w:name="O_1066533"/>
      <w:bookmarkEnd w:id="15"/>
      <w:r w:rsidRPr="00132DC8">
        <w:t>Lin</w:t>
      </w:r>
      <w:r w:rsidRPr="00132DC8">
        <w:t>ks</w:t>
      </w:r>
    </w:p>
    <w:p w:rsidR="00000000" w:rsidRPr="00132DC8" w:rsidP="00715F66">
      <w:pPr>
        <w:pStyle w:val="BodyText"/>
      </w:pPr>
      <w:r w:rsidRPr="00132D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30E3">
        <w:rPr>
          <w:rStyle w:val="Hyperlink"/>
        </w:rPr>
        <w:t>https://vetnet.gov.au/Pages/TrainingDocs.aspx?q=df441c6e-213d-43e3-874c-0b3f7036d851</w:t>
      </w:r>
      <w:r>
        <w:fldChar w:fldCharType="end"/>
      </w:r>
    </w:p>
    <w:p w:rsidR="00000000" w:rsidRPr="00132DC8" w:rsidP="00132DC8"/>
    <w:sectPr w:rsidSect="00132D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rsidRPr="00715F66" w:rsidP="00715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66" w:rsidP="00132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F66" w:rsidP="00132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5F66" w:rsidP="00132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rsidP="00132DC8">
    <w:pPr>
      <w:pStyle w:val="Footer"/>
      <w:framePr w:wrap="around"/>
    </w:pPr>
    <w:r>
      <w:fldChar w:fldCharType="begin"/>
    </w:r>
    <w:r>
      <w:instrText xml:space="preserve"> DOCPROPERTY  Subject  \* MERGEFORMAT </w:instrText>
    </w:r>
    <w:r>
      <w:fldChar w:fldCharType="separate"/>
    </w:r>
    <w:r w:rsidR="00715F66">
      <w:t>Approved</w:t>
    </w:r>
    <w:r w:rsidR="00715F66">
      <w:fldChar w:fldCharType="end"/>
    </w:r>
    <w:r>
      <w:tab/>
      <w:t xml:space="preserve">Page </w:t>
    </w:r>
    <w:r>
      <w:fldChar w:fldCharType="begin"/>
    </w:r>
    <w:r>
      <w:instrText xml:space="preserve"> PAGE  \* Arabic  \* MERGEFORMAT </w:instrText>
    </w:r>
    <w:r>
      <w:fldChar w:fldCharType="separate"/>
    </w:r>
    <w:r w:rsidR="00715F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F66">
      <w:rPr>
        <w:noProof/>
      </w:rPr>
      <w:t>4</w:t>
    </w:r>
    <w:r>
      <w:rPr>
        <w:noProof/>
      </w:rPr>
      <w:fldChar w:fldCharType="end"/>
    </w:r>
  </w:p>
  <w:p w:rsidR="00132DC8" w:rsidP="00132DC8">
    <w:pPr>
      <w:pStyle w:val="Footer"/>
      <w:framePr w:wrap="around"/>
    </w:pPr>
    <w:r>
      <w:t xml:space="preserve">© Commonwealth of Australia, </w:t>
    </w:r>
    <w:r>
      <w:fldChar w:fldCharType="begin"/>
    </w:r>
    <w:r>
      <w:instrText xml:space="preserve"> DATE  \@ "yyyy"  \* MERGEFORMAT </w:instrText>
    </w:r>
    <w:r>
      <w:fldChar w:fldCharType="separate"/>
    </w:r>
    <w:r w:rsidR="00715F66">
      <w:rPr>
        <w:noProof/>
      </w:rPr>
      <w:t>2025</w:t>
    </w:r>
    <w:r>
      <w:fldChar w:fldCharType="end"/>
    </w:r>
    <w:r>
      <w:tab/>
    </w:r>
    <w:r>
      <w:fldChar w:fldCharType="begin"/>
    </w:r>
    <w:r>
      <w:instrText xml:space="preserve"> DOCPROPERTY  Author  \* MERGEFORMAT </w:instrText>
    </w:r>
    <w:r>
      <w:fldChar w:fldCharType="separate"/>
    </w:r>
    <w:r w:rsidR="00715F66">
      <w:t>Industry Skills Australia</w:t>
    </w:r>
    <w:r w:rsidR="00715F66">
      <w:fldChar w:fldCharType="end"/>
    </w:r>
  </w:p>
  <w:p w:rsidR="00132DC8" w:rsidP="00132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DC8" w:rsidRPr="00715F66" w:rsidP="00715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66" w:rsidRPr="002D2AF8" w:rsidP="00132DC8">
    <w:pPr>
      <w:pStyle w:val="Header"/>
      <w:framePr w:wrap="around"/>
    </w:pPr>
    <w:r>
      <w:fldChar w:fldCharType="begin"/>
    </w:r>
    <w:r>
      <w:instrText xml:space="preserve"> TITLE   \* MERGEFORMAT </w:instrText>
    </w:r>
    <w:r>
      <w:fldChar w:fldCharType="separate"/>
    </w:r>
    <w:r>
      <w:t>TLIA4005 Check and evaluate records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F66" w:rsidP="00132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C8" w:rsidRPr="002D2AF8" w:rsidP="00132DC8">
    <w:pPr>
      <w:pStyle w:val="Header"/>
      <w:framePr w:wrap="around"/>
    </w:pPr>
    <w:r>
      <w:fldChar w:fldCharType="begin"/>
    </w:r>
    <w:r>
      <w:instrText xml:space="preserve"> TITLE   \* MERGEFORMAT </w:instrText>
    </w:r>
    <w:r>
      <w:fldChar w:fldCharType="separate"/>
    </w:r>
    <w:r w:rsidR="00715F66">
      <w:t>TLIA4005 Check and evaluate records and documentation</w:t>
    </w:r>
    <w:r w:rsidR="00715F66">
      <w:fldChar w:fldCharType="end"/>
    </w:r>
    <w:r>
      <w:tab/>
      <w:t xml:space="preserve">Date this document was generated: </w:t>
    </w:r>
    <w:r>
      <w:fldChar w:fldCharType="begin"/>
    </w:r>
    <w:r>
      <w:instrText xml:space="preserve"> CREATEDATE  \@ "d MMMM yyyy"  \* MERGEFORMAT </w:instrText>
    </w:r>
    <w:r>
      <w:fldChar w:fldCharType="separate"/>
    </w:r>
    <w:r w:rsidR="00715F66">
      <w:rPr>
        <w:noProof/>
      </w:rPr>
      <w:t>2 March 2025</w:t>
    </w:r>
    <w:r>
      <w:fldChar w:fldCharType="end"/>
    </w:r>
  </w:p>
  <w:p w:rsidR="00132DC8" w:rsidP="00132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C4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643C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DC8"/>
    <w:pPr>
      <w:spacing w:before="360" w:after="60"/>
      <w:outlineLvl w:val="0"/>
    </w:pPr>
    <w:rPr>
      <w:sz w:val="32"/>
    </w:rPr>
  </w:style>
  <w:style w:type="paragraph" w:styleId="Heading2">
    <w:name w:val="heading 2"/>
    <w:basedOn w:val="HeadingBase"/>
    <w:next w:val="BodyText"/>
    <w:link w:val="Heading2Char"/>
    <w:qFormat/>
    <w:rsid w:val="00132DC8"/>
    <w:pPr>
      <w:keepLines/>
      <w:spacing w:before="240" w:after="120"/>
      <w:outlineLvl w:val="1"/>
    </w:pPr>
    <w:rPr>
      <w:sz w:val="28"/>
      <w:szCs w:val="40"/>
    </w:rPr>
  </w:style>
  <w:style w:type="paragraph" w:styleId="Heading3">
    <w:name w:val="heading 3"/>
    <w:basedOn w:val="HeadingBase"/>
    <w:next w:val="BodyText"/>
    <w:link w:val="Heading3Char"/>
    <w:qFormat/>
    <w:rsid w:val="00132DC8"/>
    <w:pPr>
      <w:spacing w:before="180" w:after="120"/>
      <w:outlineLvl w:val="2"/>
    </w:pPr>
    <w:rPr>
      <w:spacing w:val="-10"/>
      <w:kern w:val="32"/>
    </w:rPr>
  </w:style>
  <w:style w:type="paragraph" w:styleId="Heading4">
    <w:name w:val="heading 4"/>
    <w:basedOn w:val="HeadingBase"/>
    <w:next w:val="BodyText"/>
    <w:link w:val="Heading4Char"/>
    <w:qFormat/>
    <w:rsid w:val="00132DC8"/>
    <w:pPr>
      <w:spacing w:before="160" w:after="120"/>
      <w:outlineLvl w:val="3"/>
    </w:pPr>
    <w:rPr>
      <w:sz w:val="22"/>
    </w:rPr>
  </w:style>
  <w:style w:type="paragraph" w:styleId="Heading5">
    <w:name w:val="heading 5"/>
    <w:basedOn w:val="HeadingBase"/>
    <w:next w:val="Normal"/>
    <w:link w:val="Heading5Char"/>
    <w:qFormat/>
    <w:rsid w:val="00132DC8"/>
    <w:pPr>
      <w:spacing w:before="80"/>
      <w:outlineLvl w:val="4"/>
    </w:pPr>
    <w:rPr>
      <w:color w:val="918585"/>
      <w:sz w:val="20"/>
    </w:rPr>
  </w:style>
  <w:style w:type="paragraph" w:styleId="Heading6">
    <w:name w:val="heading 6"/>
    <w:basedOn w:val="HeadingBase"/>
    <w:next w:val="Normal"/>
    <w:link w:val="Heading6Char"/>
    <w:qFormat/>
    <w:rsid w:val="00132DC8"/>
    <w:pPr>
      <w:spacing w:before="60"/>
      <w:outlineLvl w:val="5"/>
    </w:pPr>
    <w:rPr>
      <w:color w:val="918585"/>
      <w:sz w:val="20"/>
    </w:rPr>
  </w:style>
  <w:style w:type="paragraph" w:styleId="Heading7">
    <w:name w:val="heading 7"/>
    <w:basedOn w:val="Normal"/>
    <w:next w:val="Normal"/>
    <w:link w:val="Heading7Char"/>
    <w:qFormat/>
    <w:rsid w:val="00132DC8"/>
    <w:pPr>
      <w:ind w:left="720"/>
      <w:outlineLvl w:val="6"/>
    </w:pPr>
    <w:rPr>
      <w:i/>
    </w:rPr>
  </w:style>
  <w:style w:type="paragraph" w:styleId="Heading8">
    <w:name w:val="heading 8"/>
    <w:basedOn w:val="Normal"/>
    <w:next w:val="Normal"/>
    <w:link w:val="Heading8Char"/>
    <w:qFormat/>
    <w:rsid w:val="00132DC8"/>
    <w:pPr>
      <w:ind w:left="720"/>
      <w:outlineLvl w:val="7"/>
    </w:pPr>
    <w:rPr>
      <w:i/>
    </w:rPr>
  </w:style>
  <w:style w:type="paragraph" w:styleId="Heading9">
    <w:name w:val="heading 9"/>
    <w:basedOn w:val="Normal"/>
    <w:next w:val="Normal"/>
    <w:link w:val="Heading9Char"/>
    <w:qFormat/>
    <w:rsid w:val="00132DC8"/>
    <w:pPr>
      <w:ind w:left="720"/>
      <w:outlineLvl w:val="8"/>
    </w:pPr>
    <w:rPr>
      <w:i/>
    </w:rPr>
  </w:style>
  <w:style w:type="character" w:default="1" w:styleId="DefaultParagraphFont">
    <w:name w:val="Default Paragraph Font"/>
    <w:uiPriority w:val="1"/>
    <w:unhideWhenUsed/>
    <w:rsid w:val="00132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DC8"/>
  </w:style>
  <w:style w:type="character" w:customStyle="1" w:styleId="Heading1Char">
    <w:name w:val="Heading 1 Char"/>
    <w:basedOn w:val="DefaultParagraphFont"/>
    <w:link w:val="Heading1"/>
    <w:rsid w:val="00132DC8"/>
    <w:rPr>
      <w:rFonts w:ascii="Times New Roman" w:eastAsia="Times New Roman" w:hAnsi="Times New Roman" w:cs="Times New Roman"/>
      <w:b/>
      <w:sz w:val="32"/>
      <w:szCs w:val="20"/>
      <w:lang w:eastAsia="en-US"/>
    </w:rPr>
  </w:style>
  <w:style w:type="paragraph" w:styleId="BodyText">
    <w:name w:val="Body Text"/>
    <w:basedOn w:val="Normal"/>
    <w:link w:val="BodyTextChar"/>
    <w:rsid w:val="00132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DC8"/>
    <w:rPr>
      <w:rFonts w:ascii="Times New Roman" w:eastAsia="Times New Roman" w:hAnsi="Times New Roman" w:cs="Times New Roman"/>
      <w:sz w:val="24"/>
      <w:lang w:eastAsia="en-US"/>
    </w:rPr>
  </w:style>
  <w:style w:type="paragraph" w:styleId="ListBullet">
    <w:name w:val="List Bullet"/>
    <w:basedOn w:val="List"/>
    <w:rsid w:val="00132DC8"/>
    <w:pPr>
      <w:numPr>
        <w:numId w:val="11"/>
      </w:numPr>
      <w:tabs>
        <w:tab w:val="clear" w:pos="340"/>
      </w:tabs>
      <w:spacing w:before="40" w:after="40"/>
    </w:pPr>
  </w:style>
  <w:style w:type="character" w:customStyle="1" w:styleId="SpecialBold">
    <w:name w:val="Special Bold"/>
    <w:basedOn w:val="DefaultParagraphFont"/>
    <w:rsid w:val="00132DC8"/>
    <w:rPr>
      <w:b/>
      <w:spacing w:val="0"/>
    </w:rPr>
  </w:style>
  <w:style w:type="paragraph" w:customStyle="1" w:styleId="SuperHeading">
    <w:name w:val="SuperHeading"/>
    <w:basedOn w:val="Normal"/>
    <w:rsid w:val="00132DC8"/>
    <w:pPr>
      <w:spacing w:before="240" w:after="120"/>
      <w:outlineLvl w:val="0"/>
    </w:pPr>
    <w:rPr>
      <w:rFonts w:ascii="Times New Roman" w:hAnsi="Times New Roman"/>
      <w:b/>
      <w:sz w:val="32"/>
    </w:rPr>
  </w:style>
  <w:style w:type="paragraph" w:customStyle="1" w:styleId="AllowPageBreak">
    <w:name w:val="AllowPageBreak"/>
    <w:rsid w:val="00132D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DC8"/>
    <w:rPr>
      <w:rFonts w:ascii="Courier New" w:eastAsia="Times New Roman" w:hAnsi="Courier New" w:cs="Times New Roman"/>
      <w:i/>
      <w:szCs w:val="20"/>
      <w:lang w:eastAsia="en-US"/>
    </w:rPr>
  </w:style>
  <w:style w:type="paragraph" w:customStyle="1" w:styleId="HeadingBase">
    <w:name w:val="Heading Base"/>
    <w:rsid w:val="00132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DC8"/>
    <w:pPr>
      <w:tabs>
        <w:tab w:val="right" w:leader="dot" w:pos="9072"/>
      </w:tabs>
      <w:ind w:left="567"/>
    </w:pPr>
    <w:rPr>
      <w:szCs w:val="22"/>
    </w:rPr>
  </w:style>
  <w:style w:type="paragraph" w:customStyle="1" w:styleId="TOCBase">
    <w:name w:val="TOC Base"/>
    <w:rsid w:val="00132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DC8"/>
    <w:pPr>
      <w:tabs>
        <w:tab w:val="right" w:leader="dot" w:pos="9072"/>
      </w:tabs>
      <w:spacing w:before="40" w:after="40"/>
      <w:ind w:left="284"/>
    </w:pPr>
    <w:rPr>
      <w:rFonts w:ascii="Times New Roman" w:hAnsi="Times New Roman"/>
    </w:rPr>
  </w:style>
  <w:style w:type="paragraph" w:styleId="TOC1">
    <w:name w:val="toc 1"/>
    <w:basedOn w:val="TOCBase"/>
    <w:next w:val="Normal"/>
    <w:rsid w:val="00132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DC8"/>
    <w:rPr>
      <w:rFonts w:ascii="Times New Roman" w:eastAsia="Times New Roman" w:hAnsi="Times New Roman" w:cs="Times New Roman"/>
      <w:sz w:val="16"/>
      <w:lang w:eastAsia="en-US"/>
    </w:rPr>
  </w:style>
  <w:style w:type="paragraph" w:styleId="Title">
    <w:name w:val="Title"/>
    <w:basedOn w:val="HeadingBase"/>
    <w:link w:val="TitleChar"/>
    <w:qFormat/>
    <w:rsid w:val="00132DC8"/>
    <w:pPr>
      <w:spacing w:before="5040"/>
      <w:jc w:val="center"/>
    </w:pPr>
    <w:rPr>
      <w:sz w:val="48"/>
      <w:szCs w:val="72"/>
      <w:lang w:val="en-US"/>
    </w:rPr>
  </w:style>
  <w:style w:type="character" w:customStyle="1" w:styleId="TitleChar">
    <w:name w:val="Title Char"/>
    <w:basedOn w:val="DefaultParagraphFont"/>
    <w:link w:val="Title"/>
    <w:rsid w:val="00132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DC8"/>
    <w:pPr>
      <w:tabs>
        <w:tab w:val="left" w:pos="3600"/>
        <w:tab w:val="left" w:pos="3958"/>
      </w:tabs>
    </w:pPr>
  </w:style>
  <w:style w:type="paragraph" w:styleId="List">
    <w:name w:val="List"/>
    <w:basedOn w:val="BodyText"/>
    <w:next w:val="BodyText"/>
    <w:rsid w:val="00132DC8"/>
    <w:pPr>
      <w:tabs>
        <w:tab w:val="left" w:pos="340"/>
      </w:tabs>
      <w:spacing w:before="60" w:after="60"/>
      <w:ind w:left="340" w:hanging="340"/>
    </w:pPr>
  </w:style>
  <w:style w:type="paragraph" w:customStyle="1" w:styleId="Note">
    <w:name w:val="Note"/>
    <w:basedOn w:val="BodyText"/>
    <w:rsid w:val="00132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DC8"/>
    <w:pPr>
      <w:framePr w:wrap="auto" w:hAnchor="text" w:y="6049"/>
    </w:pPr>
    <w:rPr>
      <w:color w:val="000000"/>
      <w:sz w:val="40"/>
    </w:rPr>
  </w:style>
  <w:style w:type="paragraph" w:customStyle="1" w:styleId="TOCTitle">
    <w:name w:val="TOCTitle"/>
    <w:basedOn w:val="Heading1"/>
    <w:rsid w:val="00132DC8"/>
    <w:pPr>
      <w:spacing w:after="240"/>
      <w:jc w:val="center"/>
      <w:outlineLvl w:val="9"/>
    </w:pPr>
    <w:rPr>
      <w:caps/>
    </w:rPr>
  </w:style>
  <w:style w:type="paragraph" w:customStyle="1" w:styleId="Version">
    <w:name w:val="Version"/>
    <w:rsid w:val="00132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DC8"/>
    <w:pPr>
      <w:numPr>
        <w:numId w:val="12"/>
      </w:numPr>
      <w:tabs>
        <w:tab w:val="clear" w:pos="680"/>
      </w:tabs>
    </w:pPr>
  </w:style>
  <w:style w:type="paragraph" w:styleId="Index1">
    <w:name w:val="index 1"/>
    <w:basedOn w:val="Normal"/>
    <w:next w:val="Normal"/>
    <w:semiHidden/>
    <w:rsid w:val="00132DC8"/>
    <w:pPr>
      <w:keepNext w:val="0"/>
      <w:tabs>
        <w:tab w:val="right" w:pos="4176"/>
      </w:tabs>
      <w:ind w:left="198" w:hanging="198"/>
    </w:pPr>
    <w:rPr>
      <w:rFonts w:ascii="Garamond" w:hAnsi="Garamond"/>
    </w:rPr>
  </w:style>
  <w:style w:type="paragraph" w:styleId="IndexHeading">
    <w:name w:val="index heading"/>
    <w:basedOn w:val="Normal"/>
    <w:next w:val="Index1"/>
    <w:semiHidden/>
    <w:rsid w:val="00132DC8"/>
    <w:pPr>
      <w:spacing w:before="120" w:after="120"/>
    </w:pPr>
    <w:rPr>
      <w:rFonts w:ascii="Arial" w:hAnsi="Arial"/>
      <w:b/>
      <w:color w:val="918585"/>
      <w:sz w:val="24"/>
    </w:rPr>
  </w:style>
  <w:style w:type="paragraph" w:styleId="Header">
    <w:name w:val="header"/>
    <w:basedOn w:val="Normal"/>
    <w:link w:val="HeaderChar"/>
    <w:rsid w:val="00132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DC8"/>
    <w:rPr>
      <w:rFonts w:ascii="Times New Roman" w:eastAsia="Times New Roman" w:hAnsi="Times New Roman" w:cs="Times New Roman"/>
      <w:sz w:val="16"/>
      <w:szCs w:val="20"/>
      <w:lang w:val="en-GB" w:eastAsia="en-US"/>
    </w:rPr>
  </w:style>
  <w:style w:type="paragraph" w:customStyle="1" w:styleId="Chapter">
    <w:name w:val="Chapter"/>
    <w:basedOn w:val="Normal"/>
    <w:rsid w:val="00132DC8"/>
    <w:pPr>
      <w:spacing w:before="240"/>
    </w:pPr>
    <w:rPr>
      <w:rFonts w:ascii="Times New Roman" w:hAnsi="Times New Roman"/>
      <w:smallCaps/>
      <w:spacing w:val="80"/>
      <w:sz w:val="28"/>
    </w:rPr>
  </w:style>
  <w:style w:type="paragraph" w:customStyle="1" w:styleId="InChapter">
    <w:name w:val="InChapter"/>
    <w:basedOn w:val="Heading3"/>
    <w:rsid w:val="00132DC8"/>
    <w:pPr>
      <w:spacing w:after="240"/>
      <w:outlineLvl w:val="9"/>
    </w:pPr>
    <w:rPr>
      <w:noProof/>
    </w:rPr>
  </w:style>
  <w:style w:type="paragraph" w:styleId="Index2">
    <w:name w:val="index 2"/>
    <w:basedOn w:val="Normal"/>
    <w:next w:val="Normal"/>
    <w:semiHidden/>
    <w:rsid w:val="00132DC8"/>
    <w:pPr>
      <w:tabs>
        <w:tab w:val="right" w:pos="4176"/>
      </w:tabs>
      <w:ind w:left="568" w:hanging="284"/>
    </w:pPr>
    <w:rPr>
      <w:rFonts w:ascii="Garamond" w:hAnsi="Garamond"/>
    </w:rPr>
  </w:style>
  <w:style w:type="paragraph" w:customStyle="1" w:styleId="Byline">
    <w:name w:val="Byline"/>
    <w:rsid w:val="00132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DC8"/>
    <w:pPr>
      <w:tabs>
        <w:tab w:val="clear" w:pos="3600"/>
        <w:tab w:val="clear" w:pos="3958"/>
      </w:tabs>
      <w:jc w:val="right"/>
    </w:pPr>
  </w:style>
  <w:style w:type="character" w:styleId="Emphasis">
    <w:name w:val="Emphasis"/>
    <w:basedOn w:val="DefaultParagraphFont"/>
    <w:qFormat/>
    <w:rsid w:val="00132DC8"/>
    <w:rPr>
      <w:i/>
    </w:rPr>
  </w:style>
  <w:style w:type="paragraph" w:styleId="Caption">
    <w:name w:val="caption"/>
    <w:basedOn w:val="BodyText"/>
    <w:next w:val="Normal"/>
    <w:qFormat/>
    <w:rsid w:val="00132DC8"/>
    <w:pPr>
      <w:framePr w:w="2268" w:hSpace="181" w:vSpace="181" w:wrap="around" w:vAnchor="text" w:hAnchor="page" w:x="1135" w:y="285" w:anchorLock="1"/>
    </w:pPr>
    <w:rPr>
      <w:i/>
    </w:rPr>
  </w:style>
  <w:style w:type="paragraph" w:customStyle="1" w:styleId="MiniTOCTitle">
    <w:name w:val="MiniTOCTitle"/>
    <w:basedOn w:val="Heading4"/>
    <w:rsid w:val="00132DC8"/>
    <w:pPr>
      <w:spacing w:before="240"/>
      <w:outlineLvl w:val="9"/>
    </w:pPr>
    <w:rPr>
      <w:noProof/>
      <w:sz w:val="24"/>
    </w:rPr>
  </w:style>
  <w:style w:type="paragraph" w:customStyle="1" w:styleId="MiniTOCItem">
    <w:name w:val="MiniTOCItem"/>
    <w:basedOn w:val="ListBullet"/>
    <w:rsid w:val="00132DC8"/>
    <w:pPr>
      <w:numPr>
        <w:numId w:val="0"/>
      </w:numPr>
      <w:tabs>
        <w:tab w:val="right" w:leader="dot" w:pos="6521"/>
      </w:tabs>
      <w:spacing w:before="0" w:after="0"/>
    </w:pPr>
  </w:style>
  <w:style w:type="paragraph" w:customStyle="1" w:styleId="TOFTitle">
    <w:name w:val="TOFTitle"/>
    <w:basedOn w:val="TOCTitle"/>
    <w:rsid w:val="00132DC8"/>
  </w:style>
  <w:style w:type="paragraph" w:styleId="TableofFigures">
    <w:name w:val="table of figures"/>
    <w:basedOn w:val="Normal"/>
    <w:next w:val="Normal"/>
    <w:semiHidden/>
    <w:rsid w:val="00132DC8"/>
    <w:pPr>
      <w:tabs>
        <w:tab w:val="right" w:leader="dot" w:pos="9072"/>
      </w:tabs>
      <w:ind w:left="970" w:hanging="403"/>
    </w:pPr>
    <w:rPr>
      <w:rFonts w:ascii="Times New Roman" w:hAnsi="Times New Roman"/>
      <w:b/>
    </w:rPr>
  </w:style>
  <w:style w:type="paragraph" w:styleId="ListNumber">
    <w:name w:val="List Number"/>
    <w:basedOn w:val="List"/>
    <w:rsid w:val="00132DC8"/>
    <w:pPr>
      <w:numPr>
        <w:numId w:val="14"/>
      </w:numPr>
      <w:tabs>
        <w:tab w:val="clear" w:pos="340"/>
      </w:tabs>
    </w:pPr>
  </w:style>
  <w:style w:type="character" w:customStyle="1" w:styleId="WingdingSymbols">
    <w:name w:val="Wingding Symbols"/>
    <w:rsid w:val="00132DC8"/>
    <w:rPr>
      <w:rFonts w:ascii="Wingdings" w:hAnsi="Wingdings"/>
    </w:rPr>
  </w:style>
  <w:style w:type="paragraph" w:customStyle="1" w:styleId="TableHeading">
    <w:name w:val="Table Heading"/>
    <w:basedOn w:val="HeadingBase"/>
    <w:rsid w:val="00132DC8"/>
    <w:pPr>
      <w:keepLines/>
      <w:pBdr>
        <w:bottom w:val="single" w:sz="6" w:space="1" w:color="918585"/>
      </w:pBdr>
      <w:spacing w:before="240"/>
    </w:pPr>
  </w:style>
  <w:style w:type="character" w:customStyle="1" w:styleId="HotSpot">
    <w:name w:val="HotSpot"/>
    <w:rsid w:val="00132DC8"/>
    <w:rPr>
      <w:color w:val="0033CC"/>
      <w:u w:val="none"/>
    </w:rPr>
  </w:style>
  <w:style w:type="paragraph" w:customStyle="1" w:styleId="BodyTextRight">
    <w:name w:val="Body Text Right"/>
    <w:basedOn w:val="BodyText"/>
    <w:rsid w:val="00132DC8"/>
    <w:pPr>
      <w:spacing w:before="0" w:after="0"/>
      <w:jc w:val="right"/>
    </w:pPr>
  </w:style>
  <w:style w:type="paragraph" w:styleId="Index3">
    <w:name w:val="index 3"/>
    <w:basedOn w:val="ListNumber2"/>
    <w:next w:val="Normal"/>
    <w:semiHidden/>
    <w:rsid w:val="00132DC8"/>
    <w:pPr>
      <w:numPr>
        <w:numId w:val="0"/>
      </w:numPr>
      <w:tabs>
        <w:tab w:val="right" w:leader="dot" w:pos="4176"/>
      </w:tabs>
    </w:pPr>
  </w:style>
  <w:style w:type="paragraph" w:styleId="ListNumber2">
    <w:name w:val="List Number 2"/>
    <w:basedOn w:val="List2"/>
    <w:rsid w:val="00132DC8"/>
    <w:pPr>
      <w:numPr>
        <w:numId w:val="9"/>
      </w:numPr>
      <w:tabs>
        <w:tab w:val="clear" w:pos="1060"/>
      </w:tabs>
    </w:pPr>
  </w:style>
  <w:style w:type="paragraph" w:customStyle="1" w:styleId="MarginNote">
    <w:name w:val="Margin Note"/>
    <w:basedOn w:val="BodyText"/>
    <w:rsid w:val="00132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DC8"/>
    <w:rPr>
      <w:sz w:val="32"/>
    </w:rPr>
  </w:style>
  <w:style w:type="paragraph" w:customStyle="1" w:styleId="HeadingProcedure">
    <w:name w:val="Heading Procedure"/>
    <w:basedOn w:val="HeadingBase"/>
    <w:next w:val="Normal"/>
    <w:rsid w:val="00132DC8"/>
    <w:pPr>
      <w:tabs>
        <w:tab w:val="left" w:pos="0"/>
      </w:tabs>
      <w:spacing w:before="120" w:after="60"/>
    </w:pPr>
    <w:rPr>
      <w:i/>
      <w:color w:val="918585"/>
      <w:sz w:val="22"/>
    </w:rPr>
  </w:style>
  <w:style w:type="paragraph" w:customStyle="1" w:styleId="TableBodyText">
    <w:name w:val="Table Body Text"/>
    <w:basedOn w:val="BodyText"/>
    <w:rsid w:val="00132DC8"/>
    <w:pPr>
      <w:spacing w:before="60" w:after="60"/>
    </w:pPr>
  </w:style>
  <w:style w:type="paragraph" w:styleId="ListContinue">
    <w:name w:val="List Continue"/>
    <w:basedOn w:val="List"/>
    <w:rsid w:val="00132DC8"/>
    <w:pPr>
      <w:ind w:firstLine="0"/>
    </w:pPr>
  </w:style>
  <w:style w:type="paragraph" w:customStyle="1" w:styleId="ListNote">
    <w:name w:val="List Note"/>
    <w:basedOn w:val="List"/>
    <w:rsid w:val="00132DC8"/>
    <w:pPr>
      <w:pBdr>
        <w:top w:val="single" w:sz="6" w:space="2" w:color="918585"/>
        <w:bottom w:val="single" w:sz="6" w:space="2" w:color="918585"/>
      </w:pBdr>
      <w:tabs>
        <w:tab w:val="left" w:pos="1021"/>
      </w:tabs>
      <w:ind w:firstLine="0"/>
    </w:pPr>
  </w:style>
  <w:style w:type="paragraph" w:customStyle="1" w:styleId="Warning">
    <w:name w:val="Warning"/>
    <w:basedOn w:val="BodyText"/>
    <w:rsid w:val="00132DC8"/>
    <w:pPr>
      <w:shd w:val="clear" w:color="auto" w:fill="D9D9D9"/>
      <w:tabs>
        <w:tab w:val="left" w:pos="992"/>
      </w:tabs>
      <w:ind w:left="119" w:right="119"/>
    </w:pPr>
    <w:rPr>
      <w:sz w:val="20"/>
    </w:rPr>
  </w:style>
  <w:style w:type="paragraph" w:customStyle="1" w:styleId="MarginIcons">
    <w:name w:val="Margin Icons"/>
    <w:basedOn w:val="BodyText"/>
    <w:rsid w:val="00132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DC8"/>
    <w:rPr>
      <w:rFonts w:ascii="Courier New" w:hAnsi="Courier New"/>
    </w:rPr>
  </w:style>
  <w:style w:type="paragraph" w:customStyle="1" w:styleId="NoteBullet">
    <w:name w:val="Note Bullet"/>
    <w:basedOn w:val="Note"/>
    <w:rsid w:val="00132DC8"/>
    <w:pPr>
      <w:tabs>
        <w:tab w:val="clear" w:pos="680"/>
      </w:tabs>
      <w:spacing w:before="60" w:after="60"/>
    </w:pPr>
  </w:style>
  <w:style w:type="paragraph" w:customStyle="1" w:styleId="SubHeading2">
    <w:name w:val="SubHeading2"/>
    <w:basedOn w:val="HeadingBase"/>
    <w:rsid w:val="00132DC8"/>
    <w:pPr>
      <w:spacing w:before="240" w:after="60"/>
    </w:pPr>
    <w:rPr>
      <w:sz w:val="20"/>
    </w:rPr>
  </w:style>
  <w:style w:type="paragraph" w:customStyle="1" w:styleId="SubHeading1">
    <w:name w:val="SubHeading1"/>
    <w:basedOn w:val="HeadingBase"/>
    <w:rsid w:val="00132DC8"/>
    <w:pPr>
      <w:spacing w:before="240" w:after="60"/>
    </w:pPr>
    <w:rPr>
      <w:color w:val="918585"/>
      <w:sz w:val="22"/>
    </w:rPr>
  </w:style>
  <w:style w:type="paragraph" w:customStyle="1" w:styleId="SideHeading">
    <w:name w:val="Side Heading"/>
    <w:basedOn w:val="HeadingBase"/>
    <w:rsid w:val="00132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DC8"/>
    <w:pPr>
      <w:numPr>
        <w:numId w:val="10"/>
      </w:numPr>
    </w:pPr>
  </w:style>
  <w:style w:type="paragraph" w:styleId="PlainText">
    <w:name w:val="Plain Text"/>
    <w:basedOn w:val="Normal"/>
    <w:link w:val="PlainTextChar"/>
    <w:rsid w:val="00132DC8"/>
    <w:rPr>
      <w:sz w:val="20"/>
    </w:rPr>
  </w:style>
  <w:style w:type="character" w:customStyle="1" w:styleId="PlainTextChar">
    <w:name w:val="Plain Text Char"/>
    <w:basedOn w:val="DefaultParagraphFont"/>
    <w:link w:val="PlainText"/>
    <w:rsid w:val="00132DC8"/>
    <w:rPr>
      <w:rFonts w:ascii="Courier New" w:eastAsia="Times New Roman" w:hAnsi="Courier New" w:cs="Times New Roman"/>
      <w:sz w:val="20"/>
      <w:szCs w:val="20"/>
      <w:lang w:eastAsia="en-US"/>
    </w:rPr>
  </w:style>
  <w:style w:type="character" w:customStyle="1" w:styleId="MenuOption">
    <w:name w:val="Menu Option"/>
    <w:basedOn w:val="DefaultParagraphFont"/>
    <w:rsid w:val="00132DC8"/>
    <w:rPr>
      <w:b/>
      <w:smallCaps/>
    </w:rPr>
  </w:style>
  <w:style w:type="paragraph" w:customStyle="1" w:styleId="TableListNumber">
    <w:name w:val="Table List Number"/>
    <w:basedOn w:val="ListNumber"/>
    <w:rsid w:val="00132DC8"/>
    <w:pPr>
      <w:numPr>
        <w:numId w:val="0"/>
      </w:numPr>
    </w:pPr>
  </w:style>
  <w:style w:type="paragraph" w:styleId="TOC4">
    <w:name w:val="toc 4"/>
    <w:basedOn w:val="TOCBase"/>
    <w:next w:val="Normal"/>
    <w:semiHidden/>
    <w:rsid w:val="00132DC8"/>
    <w:pPr>
      <w:tabs>
        <w:tab w:val="right" w:leader="dot" w:pos="9071"/>
      </w:tabs>
      <w:ind w:left="1701"/>
    </w:pPr>
  </w:style>
  <w:style w:type="paragraph" w:customStyle="1" w:styleId="ListAlpha">
    <w:name w:val="List Alpha"/>
    <w:basedOn w:val="List"/>
    <w:rsid w:val="00132DC8"/>
    <w:pPr>
      <w:numPr>
        <w:numId w:val="8"/>
      </w:numPr>
    </w:pPr>
  </w:style>
  <w:style w:type="paragraph" w:customStyle="1" w:styleId="ListAlpha2">
    <w:name w:val="List Alpha 2"/>
    <w:basedOn w:val="List2"/>
    <w:rsid w:val="00132DC8"/>
    <w:pPr>
      <w:numPr>
        <w:numId w:val="7"/>
      </w:numPr>
    </w:pPr>
  </w:style>
  <w:style w:type="paragraph" w:styleId="List2">
    <w:name w:val="List 2"/>
    <w:basedOn w:val="BodyText"/>
    <w:rsid w:val="00132DC8"/>
    <w:pPr>
      <w:tabs>
        <w:tab w:val="left" w:pos="680"/>
      </w:tabs>
      <w:spacing w:before="60" w:after="60"/>
      <w:ind w:left="680" w:hanging="340"/>
    </w:pPr>
  </w:style>
  <w:style w:type="paragraph" w:styleId="List3">
    <w:name w:val="List 3"/>
    <w:basedOn w:val="BodyText"/>
    <w:rsid w:val="00132DC8"/>
    <w:pPr>
      <w:tabs>
        <w:tab w:val="left" w:pos="1021"/>
      </w:tabs>
      <w:spacing w:before="60" w:after="60"/>
      <w:ind w:left="1020" w:hanging="340"/>
    </w:pPr>
  </w:style>
  <w:style w:type="paragraph" w:styleId="List4">
    <w:name w:val="List 4"/>
    <w:basedOn w:val="BodyText"/>
    <w:rsid w:val="00132DC8"/>
    <w:pPr>
      <w:tabs>
        <w:tab w:val="left" w:pos="1361"/>
      </w:tabs>
      <w:spacing w:before="60" w:after="60"/>
      <w:ind w:left="1361" w:hanging="340"/>
    </w:pPr>
  </w:style>
  <w:style w:type="paragraph" w:styleId="List5">
    <w:name w:val="List 5"/>
    <w:basedOn w:val="BodyText"/>
    <w:rsid w:val="00132DC8"/>
    <w:pPr>
      <w:tabs>
        <w:tab w:val="left" w:pos="1701"/>
      </w:tabs>
      <w:spacing w:before="60" w:after="60"/>
      <w:ind w:left="1701" w:hanging="340"/>
    </w:pPr>
  </w:style>
  <w:style w:type="paragraph" w:styleId="ListBullet3">
    <w:name w:val="List Bullet 3"/>
    <w:basedOn w:val="List3"/>
    <w:rsid w:val="00132DC8"/>
    <w:pPr>
      <w:numPr>
        <w:numId w:val="13"/>
      </w:numPr>
      <w:tabs>
        <w:tab w:val="clear" w:pos="1021"/>
      </w:tabs>
      <w:ind w:left="1037" w:hanging="357"/>
    </w:pPr>
  </w:style>
  <w:style w:type="paragraph" w:styleId="ListBullet4">
    <w:name w:val="List Bullet 4"/>
    <w:basedOn w:val="List4"/>
    <w:rsid w:val="00132DC8"/>
    <w:pPr>
      <w:numPr>
        <w:numId w:val="2"/>
      </w:numPr>
      <w:tabs>
        <w:tab w:val="clear" w:pos="1361"/>
      </w:tabs>
    </w:pPr>
  </w:style>
  <w:style w:type="paragraph" w:styleId="ListBullet5">
    <w:name w:val="List Bullet 5"/>
    <w:basedOn w:val="List5"/>
    <w:rsid w:val="00132DC8"/>
    <w:pPr>
      <w:numPr>
        <w:numId w:val="3"/>
      </w:numPr>
    </w:pPr>
  </w:style>
  <w:style w:type="paragraph" w:styleId="ListContinue2">
    <w:name w:val="List Continue 2"/>
    <w:basedOn w:val="List2"/>
    <w:rsid w:val="00132DC8"/>
    <w:pPr>
      <w:ind w:firstLine="0"/>
    </w:pPr>
  </w:style>
  <w:style w:type="paragraph" w:styleId="ListContinue3">
    <w:name w:val="List Continue 3"/>
    <w:basedOn w:val="List3"/>
    <w:rsid w:val="00132DC8"/>
    <w:pPr>
      <w:ind w:left="1021" w:firstLine="0"/>
    </w:pPr>
  </w:style>
  <w:style w:type="paragraph" w:styleId="ListContinue4">
    <w:name w:val="List Continue 4"/>
    <w:basedOn w:val="List4"/>
    <w:rsid w:val="00132DC8"/>
    <w:pPr>
      <w:ind w:firstLine="0"/>
    </w:pPr>
  </w:style>
  <w:style w:type="paragraph" w:styleId="ListContinue5">
    <w:name w:val="List Continue 5"/>
    <w:basedOn w:val="List5"/>
    <w:rsid w:val="00132DC8"/>
    <w:pPr>
      <w:ind w:firstLine="0"/>
    </w:pPr>
  </w:style>
  <w:style w:type="paragraph" w:styleId="ListNumber3">
    <w:name w:val="List Number 3"/>
    <w:basedOn w:val="List3"/>
    <w:rsid w:val="00132DC8"/>
    <w:pPr>
      <w:numPr>
        <w:numId w:val="4"/>
      </w:numPr>
    </w:pPr>
  </w:style>
  <w:style w:type="paragraph" w:styleId="ListNumber4">
    <w:name w:val="List Number 4"/>
    <w:basedOn w:val="List4"/>
    <w:rsid w:val="00132DC8"/>
    <w:pPr>
      <w:numPr>
        <w:numId w:val="5"/>
      </w:numPr>
    </w:pPr>
  </w:style>
  <w:style w:type="paragraph" w:styleId="ListNumber5">
    <w:name w:val="List Number 5"/>
    <w:basedOn w:val="List5"/>
    <w:rsid w:val="00132DC8"/>
    <w:pPr>
      <w:numPr>
        <w:numId w:val="6"/>
      </w:numPr>
    </w:pPr>
  </w:style>
  <w:style w:type="paragraph" w:styleId="BlockText">
    <w:name w:val="Block Text"/>
    <w:basedOn w:val="Normal"/>
    <w:rsid w:val="00132DC8"/>
    <w:pPr>
      <w:spacing w:after="120"/>
      <w:ind w:left="1440" w:right="1440"/>
    </w:pPr>
  </w:style>
  <w:style w:type="character" w:customStyle="1" w:styleId="Subscript">
    <w:name w:val="Subscript"/>
    <w:basedOn w:val="DefaultParagraphFont"/>
    <w:rsid w:val="00132DC8"/>
    <w:rPr>
      <w:sz w:val="16"/>
      <w:vertAlign w:val="subscript"/>
    </w:rPr>
  </w:style>
  <w:style w:type="character" w:customStyle="1" w:styleId="Superscript">
    <w:name w:val="Superscript"/>
    <w:basedOn w:val="DefaultParagraphFont"/>
    <w:rsid w:val="00132DC8"/>
    <w:rPr>
      <w:sz w:val="16"/>
      <w:vertAlign w:val="superscript"/>
    </w:rPr>
  </w:style>
  <w:style w:type="character" w:customStyle="1" w:styleId="Symbols">
    <w:name w:val="Symbols"/>
    <w:basedOn w:val="DefaultParagraphFont"/>
    <w:rsid w:val="00132DC8"/>
    <w:rPr>
      <w:rFonts w:ascii="Symbol" w:hAnsi="Symbol"/>
    </w:rPr>
  </w:style>
  <w:style w:type="character" w:customStyle="1" w:styleId="MenuOptions">
    <w:name w:val="Menu Options"/>
    <w:basedOn w:val="DefaultParagraphFont"/>
    <w:rsid w:val="00132DC8"/>
    <w:rPr>
      <w:rFonts w:ascii="Arial Narrow" w:hAnsi="Arial Narrow"/>
      <w:smallCaps/>
    </w:rPr>
  </w:style>
  <w:style w:type="character" w:customStyle="1" w:styleId="Buttons">
    <w:name w:val="Buttons"/>
    <w:basedOn w:val="DefaultParagraphFont"/>
    <w:rsid w:val="00132DC8"/>
    <w:rPr>
      <w:b/>
    </w:rPr>
  </w:style>
  <w:style w:type="character" w:customStyle="1" w:styleId="Underlined">
    <w:name w:val="Underlined"/>
    <w:basedOn w:val="DefaultParagraphFont"/>
    <w:rsid w:val="00132DC8"/>
    <w:rPr>
      <w:u w:val="single"/>
    </w:rPr>
  </w:style>
  <w:style w:type="paragraph" w:customStyle="1" w:styleId="TableBodyTextRight">
    <w:name w:val="Table Body Text Right"/>
    <w:basedOn w:val="TableBodyText"/>
    <w:rsid w:val="00132DC8"/>
    <w:pPr>
      <w:widowControl w:val="0"/>
      <w:autoSpaceDE w:val="0"/>
      <w:autoSpaceDN w:val="0"/>
      <w:adjustRightInd w:val="0"/>
      <w:jc w:val="right"/>
    </w:pPr>
    <w:rPr>
      <w:rFonts w:cs="Arial"/>
      <w:szCs w:val="18"/>
    </w:rPr>
  </w:style>
  <w:style w:type="paragraph" w:customStyle="1" w:styleId="CopyrightText">
    <w:name w:val="Copyright Text"/>
    <w:basedOn w:val="BodyText"/>
    <w:rsid w:val="00132DC8"/>
    <w:rPr>
      <w:sz w:val="18"/>
    </w:rPr>
  </w:style>
  <w:style w:type="paragraph" w:customStyle="1" w:styleId="BodySmallRight">
    <w:name w:val="Body Small Right"/>
    <w:basedOn w:val="BodyTextRight"/>
    <w:rsid w:val="00132DC8"/>
    <w:rPr>
      <w:sz w:val="18"/>
      <w:szCs w:val="18"/>
    </w:rPr>
  </w:style>
  <w:style w:type="paragraph" w:customStyle="1" w:styleId="MarginEdition">
    <w:name w:val="Margin Edition"/>
    <w:basedOn w:val="MarginNote"/>
    <w:rsid w:val="00132DC8"/>
    <w:pPr>
      <w:spacing w:before="0" w:after="0"/>
    </w:pPr>
    <w:rPr>
      <w:rFonts w:ascii="Times New Roman" w:hAnsi="Times New Roman"/>
      <w:color w:val="999999"/>
    </w:rPr>
  </w:style>
  <w:style w:type="paragraph" w:customStyle="1" w:styleId="Spacer">
    <w:name w:val="Spacer"/>
    <w:basedOn w:val="Normal"/>
    <w:rsid w:val="00132DC8"/>
    <w:rPr>
      <w:sz w:val="2"/>
      <w:szCs w:val="2"/>
    </w:rPr>
  </w:style>
  <w:style w:type="character" w:customStyle="1" w:styleId="Small">
    <w:name w:val="Small"/>
    <w:basedOn w:val="DefaultParagraphFont"/>
    <w:rsid w:val="00132DC8"/>
    <w:rPr>
      <w:sz w:val="16"/>
    </w:rPr>
  </w:style>
  <w:style w:type="paragraph" w:customStyle="1" w:styleId="WideTable">
    <w:name w:val="Wide Table"/>
    <w:basedOn w:val="Normal"/>
    <w:rsid w:val="00132DC8"/>
    <w:pPr>
      <w:ind w:left="-1418"/>
    </w:pPr>
    <w:rPr>
      <w:sz w:val="2"/>
      <w:szCs w:val="2"/>
    </w:rPr>
  </w:style>
  <w:style w:type="character" w:styleId="PageNumber">
    <w:name w:val="page number"/>
    <w:basedOn w:val="DefaultParagraphFont"/>
    <w:rsid w:val="00132DC8"/>
  </w:style>
  <w:style w:type="paragraph" w:styleId="Quote">
    <w:name w:val="Quote"/>
    <w:basedOn w:val="Heading1"/>
    <w:link w:val="QuoteChar"/>
    <w:qFormat/>
    <w:rsid w:val="00132DC8"/>
    <w:rPr>
      <w:b w:val="0"/>
      <w:sz w:val="72"/>
      <w:szCs w:val="72"/>
      <w:lang w:val="en-NZ"/>
    </w:rPr>
  </w:style>
  <w:style w:type="character" w:customStyle="1" w:styleId="QuoteChar">
    <w:name w:val="Quote Char"/>
    <w:basedOn w:val="DefaultParagraphFont"/>
    <w:link w:val="Quote"/>
    <w:rsid w:val="00132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DC8"/>
    <w:pPr>
      <w:pageBreakBefore/>
    </w:pPr>
  </w:style>
  <w:style w:type="paragraph" w:customStyle="1" w:styleId="Border">
    <w:name w:val="Border"/>
    <w:basedOn w:val="Normal"/>
    <w:qFormat/>
    <w:rsid w:val="00132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DC8"/>
    <w:rPr>
      <w:b/>
      <w:bCs/>
      <w:i/>
      <w:iCs/>
      <w:color w:val="auto"/>
    </w:rPr>
  </w:style>
  <w:style w:type="paragraph" w:styleId="IntenseQuote">
    <w:name w:val="Intense Quote"/>
    <w:basedOn w:val="Normal"/>
    <w:next w:val="Normal"/>
    <w:link w:val="IntenseQuoteChar"/>
    <w:uiPriority w:val="30"/>
    <w:qFormat/>
    <w:rsid w:val="00132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DC8"/>
    <w:rPr>
      <w:smallCaps/>
      <w:color w:val="auto"/>
      <w:u w:val="single"/>
    </w:rPr>
  </w:style>
  <w:style w:type="character" w:styleId="IntenseReference">
    <w:name w:val="Intense Reference"/>
    <w:basedOn w:val="DefaultParagraphFont"/>
    <w:uiPriority w:val="32"/>
    <w:qFormat/>
    <w:rsid w:val="00132DC8"/>
    <w:rPr>
      <w:b/>
      <w:bCs/>
      <w:smallCaps/>
      <w:color w:val="auto"/>
      <w:spacing w:val="5"/>
      <w:u w:val="single"/>
    </w:rPr>
  </w:style>
  <w:style w:type="paragraph" w:customStyle="1" w:styleId="2ColumnHeading">
    <w:name w:val="2Column Heading"/>
    <w:basedOn w:val="BodyText"/>
    <w:qFormat/>
    <w:rsid w:val="00132DC8"/>
    <w:pPr>
      <w:spacing w:after="60"/>
      <w:ind w:left="-2268"/>
    </w:pPr>
    <w:rPr>
      <w:b/>
    </w:rPr>
  </w:style>
  <w:style w:type="paragraph" w:customStyle="1" w:styleId="Heading1TOC">
    <w:name w:val="Heading1 TOC"/>
    <w:basedOn w:val="Normal"/>
    <w:qFormat/>
    <w:rsid w:val="00132DC8"/>
    <w:pPr>
      <w:spacing w:before="240" w:after="120"/>
    </w:pPr>
    <w:rPr>
      <w:rFonts w:ascii="Times New Roman" w:hAnsi="Times New Roman"/>
      <w:b/>
      <w:sz w:val="32"/>
    </w:rPr>
  </w:style>
  <w:style w:type="paragraph" w:customStyle="1" w:styleId="Heading2TOC">
    <w:name w:val="Heading2 TOC"/>
    <w:basedOn w:val="Normal"/>
    <w:qFormat/>
    <w:rsid w:val="00132DC8"/>
    <w:pPr>
      <w:spacing w:before="240" w:after="60"/>
    </w:pPr>
    <w:rPr>
      <w:rFonts w:ascii="Times New Roman" w:hAnsi="Times New Roman"/>
      <w:b/>
      <w:sz w:val="28"/>
    </w:rPr>
  </w:style>
  <w:style w:type="character" w:customStyle="1" w:styleId="Underline">
    <w:name w:val="Underline"/>
    <w:basedOn w:val="DefaultParagraphFont"/>
    <w:qFormat/>
    <w:rsid w:val="00132DC8"/>
    <w:rPr>
      <w:u w:val="single"/>
    </w:rPr>
  </w:style>
  <w:style w:type="character" w:customStyle="1" w:styleId="BoldandItalics">
    <w:name w:val="Bold and Italics"/>
    <w:qFormat/>
    <w:rsid w:val="00132DC8"/>
    <w:rPr>
      <w:b/>
      <w:i/>
      <w:u w:val="none"/>
    </w:rPr>
  </w:style>
  <w:style w:type="paragraph" w:styleId="BalloonText">
    <w:name w:val="Balloon Text"/>
    <w:basedOn w:val="Normal"/>
    <w:link w:val="BalloonTextChar"/>
    <w:rsid w:val="00132DC8"/>
    <w:rPr>
      <w:rFonts w:ascii="Tahoma" w:hAnsi="Tahoma" w:cs="Tahoma"/>
      <w:sz w:val="16"/>
      <w:szCs w:val="16"/>
    </w:rPr>
  </w:style>
  <w:style w:type="character" w:customStyle="1" w:styleId="BalloonTextChar">
    <w:name w:val="Balloon Text Char"/>
    <w:basedOn w:val="DefaultParagraphFont"/>
    <w:link w:val="BalloonText"/>
    <w:rsid w:val="00132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DC8"/>
    <w:rPr>
      <w:b/>
      <w:color w:val="660033"/>
      <w:spacing w:val="0"/>
    </w:rPr>
  </w:style>
  <w:style w:type="paragraph" w:customStyle="1" w:styleId="Nameditemlist">
    <w:name w:val="Named item list"/>
    <w:basedOn w:val="BodyText"/>
    <w:qFormat/>
    <w:rsid w:val="00132DC8"/>
    <w:pPr>
      <w:tabs>
        <w:tab w:val="left" w:pos="2835"/>
      </w:tabs>
      <w:ind w:left="2835" w:hanging="2835"/>
    </w:pPr>
  </w:style>
  <w:style w:type="paragraph" w:customStyle="1" w:styleId="BodyTextnopadding">
    <w:name w:val="Body Text no padding"/>
    <w:basedOn w:val="BodyText"/>
    <w:qFormat/>
    <w:rsid w:val="00132DC8"/>
    <w:pPr>
      <w:spacing w:before="0" w:after="0"/>
    </w:pPr>
  </w:style>
  <w:style w:type="paragraph" w:customStyle="1" w:styleId="BodyTextBold">
    <w:name w:val="Body Text Bold"/>
    <w:basedOn w:val="BodyText"/>
    <w:qFormat/>
    <w:rsid w:val="00132DC8"/>
    <w:rPr>
      <w:b/>
    </w:rPr>
  </w:style>
  <w:style w:type="character" w:styleId="Hyperlink">
    <w:name w:val="Hyperlink"/>
    <w:basedOn w:val="DefaultParagraphFont"/>
    <w:uiPriority w:val="99"/>
    <w:unhideWhenUsed/>
    <w:rsid w:val="00715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5944</Characters>
  <Application>Microsoft Office Word</Application>
  <DocSecurity>0</DocSecurity>
  <Lines>185</Lines>
  <Paragraphs>103</Paragraphs>
  <ScaleCrop>false</ScaleCrop>
  <Company>Author-it Software Corporation Ltd.</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TLIA4005 Check and evaluate records and documentation</dc:title>
  <dc:subject>Approved</dc:subject>
  <dc:creator>Industry Skills Australia</dc:creator>
  <cp:keywords>Release: 2</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