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7E92" w:rsidP="000A7E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TLIA3055 Coordinate terminal/wharf equipment operations</w:t>
      </w:r>
      <w:r>
        <w:fldChar w:fldCharType="end"/>
      </w:r>
    </w:p>
    <w:p w:rsidR="000A7E92" w:rsidP="000A7E92">
      <w:pPr>
        <w:pStyle w:val="Version"/>
        <w:sectPr w:rsidSect="003616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1699" w:rsidP="00361699">
      <w:pPr>
        <w:pStyle w:val="SuperHeading"/>
      </w:pPr>
      <w:r w:rsidRPr="00361699">
        <w:t>Assessment Requirements for TLIA3055 Coordinate terminal/wharf equipment operations</w:t>
      </w:r>
    </w:p>
    <w:p w:rsidR="00000000" w:rsidRPr="00361699" w:rsidP="00361699">
      <w:pPr>
        <w:pStyle w:val="Heading1"/>
      </w:pPr>
      <w:bookmarkStart w:id="1" w:name="O_805477"/>
      <w:bookmarkEnd w:id="1"/>
      <w:r w:rsidRPr="00361699">
        <w:t>Modification History</w:t>
      </w:r>
    </w:p>
    <w:p w:rsidR="000A7E92" w:rsidP="000A7E92">
      <w:pPr>
        <w:pStyle w:val="BodyText"/>
      </w:pPr>
      <w:r w:rsidRPr="00361699">
        <w:t>Release 1. This is the first release of this unit of competency in the TLI Transport and Logistics Training Package.</w:t>
      </w:r>
    </w:p>
    <w:p w:rsidR="00000000" w:rsidRPr="00361699" w:rsidP="00361699">
      <w:pPr>
        <w:pStyle w:val="Heading1"/>
      </w:pPr>
      <w:bookmarkStart w:id="2" w:name="O_805478"/>
      <w:bookmarkEnd w:id="2"/>
      <w:r w:rsidRPr="0036169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A7E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699">
            <w:pPr>
              <w:pStyle w:val="BodyText"/>
              <w:rPr>
                <w:lang w:val="en-NZ"/>
              </w:rPr>
            </w:pPr>
            <w:r w:rsidRPr="00361699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0A7E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699" w:rsidP="00361699">
            <w:pPr>
              <w:pStyle w:val="ListBullet"/>
            </w:pPr>
            <w:r w:rsidRPr="00361699">
              <w:t>applying precautions and required ac</w:t>
            </w:r>
            <w:r w:rsidRPr="00361699">
              <w:t xml:space="preserve">tion to minimise, control or eliminate identified hazards </w:t>
            </w:r>
          </w:p>
          <w:p w:rsidR="00000000" w:rsidRPr="00361699" w:rsidP="00361699">
            <w:pPr>
              <w:pStyle w:val="ListBullet"/>
            </w:pPr>
            <w:r w:rsidRPr="00361699">
              <w:t xml:space="preserve">applying relevant legislation and workplace procedures </w:t>
            </w:r>
          </w:p>
          <w:p w:rsidR="00000000" w:rsidRPr="00361699" w:rsidP="00361699">
            <w:pPr>
              <w:pStyle w:val="ListBullet"/>
            </w:pPr>
            <w:r w:rsidRPr="00361699">
              <w:t xml:space="preserve">communicating effectively with others </w:t>
            </w:r>
          </w:p>
          <w:p w:rsidR="00000000" w:rsidRPr="00361699" w:rsidP="00361699">
            <w:pPr>
              <w:pStyle w:val="ListBullet"/>
            </w:pPr>
            <w:r w:rsidRPr="00361699">
              <w:t xml:space="preserve">completing relevant documentation </w:t>
            </w:r>
          </w:p>
          <w:p w:rsidR="00000000" w:rsidRPr="00361699" w:rsidP="00361699">
            <w:pPr>
              <w:pStyle w:val="ListBullet"/>
            </w:pPr>
            <w:r w:rsidRPr="00361699">
              <w:t xml:space="preserve">dealing with internal and external customers </w:t>
            </w:r>
          </w:p>
          <w:p w:rsidR="00000000" w:rsidRPr="00361699" w:rsidP="00361699">
            <w:pPr>
              <w:pStyle w:val="ListBullet"/>
            </w:pPr>
            <w:r w:rsidRPr="00361699">
              <w:t>estimating size, shap</w:t>
            </w:r>
            <w:r w:rsidRPr="00361699">
              <w:t>e and special requirements of loads</w:t>
            </w:r>
          </w:p>
          <w:p w:rsidR="00000000" w:rsidRPr="00361699" w:rsidP="00361699">
            <w:pPr>
              <w:pStyle w:val="ListBullet"/>
            </w:pPr>
            <w:r w:rsidRPr="00361699">
              <w:t>identifying cargo, container and goods, coding, Australian Dangerous Goods (ADG) Code/International Maritime Dangerous Goods (IMDG) Code markings, emergency information panels</w:t>
            </w:r>
          </w:p>
          <w:p w:rsidR="00000000" w:rsidRPr="00361699" w:rsidP="00361699">
            <w:pPr>
              <w:pStyle w:val="ListBullet"/>
            </w:pPr>
            <w:r w:rsidRPr="00361699">
              <w:t xml:space="preserve">identifying and correctly using relevant equipment </w:t>
            </w:r>
          </w:p>
          <w:p w:rsidR="00000000" w:rsidRPr="00361699" w:rsidP="00361699">
            <w:pPr>
              <w:pStyle w:val="ListBullet"/>
            </w:pPr>
            <w:r w:rsidRPr="00361699">
              <w:t xml:space="preserve">implementing contingency plans </w:t>
            </w:r>
          </w:p>
          <w:p w:rsidR="00000000" w:rsidRPr="00361699" w:rsidP="00361699">
            <w:pPr>
              <w:pStyle w:val="ListBullet"/>
            </w:pPr>
            <w:r w:rsidRPr="00361699">
              <w:t>maintaining container terminal tracking operations systems efficiently and effectively</w:t>
            </w:r>
          </w:p>
          <w:p w:rsidR="00000000" w:rsidRPr="00361699" w:rsidP="00361699">
            <w:pPr>
              <w:pStyle w:val="ListBullet"/>
            </w:pPr>
            <w:r w:rsidRPr="00361699">
              <w:t>modifying activities depending on operational contingencies, risk situations and envi</w:t>
            </w:r>
            <w:r w:rsidRPr="00361699">
              <w:t>ronments</w:t>
            </w:r>
          </w:p>
          <w:p w:rsidR="00000000" w:rsidRPr="00361699" w:rsidP="00361699">
            <w:pPr>
              <w:pStyle w:val="ListBullet"/>
            </w:pPr>
            <w:r w:rsidRPr="00361699">
              <w:t>operating and adapting to differences in equipment in accordance with standard operating procedures</w:t>
            </w:r>
          </w:p>
          <w:p w:rsidR="00000000" w:rsidRPr="00361699" w:rsidP="00361699">
            <w:pPr>
              <w:pStyle w:val="ListBullet"/>
            </w:pPr>
            <w:r w:rsidRPr="00361699">
              <w:t>reading, interpreting and following relevant instructions, procedures, information and signs</w:t>
            </w:r>
          </w:p>
          <w:p w:rsidR="00000000" w:rsidRPr="00361699" w:rsidP="00361699">
            <w:pPr>
              <w:pStyle w:val="ListBullet"/>
            </w:pPr>
            <w:r w:rsidRPr="00361699">
              <w:t>receiving, acknowledging and sending messages with app</w:t>
            </w:r>
            <w:r w:rsidRPr="00361699">
              <w:t>ropriate communications equipment</w:t>
            </w:r>
          </w:p>
          <w:p w:rsidR="00000000" w:rsidRPr="00361699" w:rsidP="00361699">
            <w:pPr>
              <w:pStyle w:val="ListBullet"/>
            </w:pPr>
            <w:r w:rsidRPr="00361699">
              <w:t>reporting and/or rectifying identified problems, faults or malfunctions promptly, in accordance with regulatory requirements and workplace procedures</w:t>
            </w:r>
          </w:p>
          <w:p w:rsidR="00000000" w:rsidRPr="00361699" w:rsidP="00361699">
            <w:pPr>
              <w:pStyle w:val="ListBullet"/>
            </w:pPr>
            <w:r w:rsidRPr="00361699">
              <w:t>selecting and using appropriate personal protective equipment (PPE) conf</w:t>
            </w:r>
            <w:r w:rsidRPr="00361699">
              <w:t>orming to industry, work health and safety (WHS)/occupational health and safety (OHS) and Australian standards</w:t>
            </w:r>
          </w:p>
          <w:p w:rsidR="00000000" w:rsidRPr="00361699" w:rsidP="00361699">
            <w:pPr>
              <w:pStyle w:val="ListBullet"/>
            </w:pPr>
            <w:r w:rsidRPr="00361699">
              <w:t xml:space="preserve">working collaboratively with others </w:t>
            </w:r>
          </w:p>
          <w:p w:rsidR="00000000" w:rsidRPr="00361699" w:rsidP="00361699">
            <w:pPr>
              <w:pStyle w:val="ListBullet"/>
            </w:pPr>
            <w:r w:rsidRPr="00361699">
              <w:t>working systematically with required attention to detail without injury to self or others or damage to goods</w:t>
            </w:r>
            <w:r w:rsidRPr="00361699">
              <w:t xml:space="preserve"> or equipment.</w:t>
            </w:r>
          </w:p>
        </w:tc>
      </w:tr>
    </w:tbl>
    <w:p w:rsidR="00000000" w:rsidRPr="00361699" w:rsidP="00361699">
      <w:pPr>
        <w:pStyle w:val="BodyText"/>
      </w:pPr>
    </w:p>
    <w:p w:rsidR="00000000" w:rsidRPr="00361699" w:rsidP="00361699">
      <w:pPr>
        <w:pStyle w:val="AllowPageBreak"/>
      </w:pPr>
    </w:p>
    <w:p w:rsidR="00000000" w:rsidRPr="00361699" w:rsidP="00361699">
      <w:pPr>
        <w:pStyle w:val="Heading1"/>
      </w:pPr>
      <w:bookmarkStart w:id="3" w:name="O_805479"/>
      <w:bookmarkEnd w:id="3"/>
      <w:r w:rsidRPr="0036169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A7E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699">
            <w:pPr>
              <w:pStyle w:val="BodyText"/>
              <w:rPr>
                <w:lang w:val="en-NZ"/>
              </w:rPr>
            </w:pPr>
            <w:r w:rsidRPr="00361699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0A7E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699" w:rsidP="00361699">
            <w:pPr>
              <w:pStyle w:val="ListBullet"/>
            </w:pPr>
            <w:r w:rsidRPr="00361699">
              <w:t>Australian and international standards, codes and regulations relevant to operating terminals/wharves including the ADG Code and the IMDG Code</w:t>
            </w:r>
          </w:p>
          <w:p w:rsidR="00000000" w:rsidRPr="00361699" w:rsidP="00361699">
            <w:pPr>
              <w:pStyle w:val="ListBullet"/>
            </w:pPr>
            <w:r w:rsidRPr="00361699">
              <w:t>cargo marking and numbering systems</w:t>
            </w:r>
          </w:p>
          <w:p w:rsidR="00000000" w:rsidRPr="00361699" w:rsidP="00361699">
            <w:pPr>
              <w:pStyle w:val="ListBullet"/>
            </w:pPr>
            <w:r w:rsidRPr="00361699">
              <w:t>operational work systems, equipment, management and site operating systems fo</w:t>
            </w:r>
            <w:r w:rsidRPr="00361699">
              <w:t>r organising and monitoring terminal/wharf operations</w:t>
            </w:r>
          </w:p>
          <w:p w:rsidR="00000000" w:rsidRPr="00361699" w:rsidP="00361699">
            <w:pPr>
              <w:pStyle w:val="ListBullet"/>
            </w:pPr>
            <w:r w:rsidRPr="00361699">
              <w:t>problems that may occur and appropriate action that can be taken to resolve these problems</w:t>
            </w:r>
          </w:p>
          <w:p w:rsidR="00000000" w:rsidRPr="00361699" w:rsidP="00361699">
            <w:pPr>
              <w:pStyle w:val="ListBullet"/>
            </w:pPr>
            <w:r w:rsidRPr="00361699">
              <w:t>relevant bond, quarantine or other legislative requirements</w:t>
            </w:r>
          </w:p>
          <w:p w:rsidR="00000000" w:rsidRPr="00361699" w:rsidP="00361699">
            <w:pPr>
              <w:pStyle w:val="ListBullet"/>
            </w:pPr>
            <w:r w:rsidRPr="00361699">
              <w:t>relevant handling and safety codes</w:t>
            </w:r>
          </w:p>
          <w:p w:rsidR="00000000" w:rsidRPr="00361699" w:rsidP="00361699">
            <w:pPr>
              <w:pStyle w:val="ListBullet"/>
            </w:pPr>
            <w:r w:rsidRPr="00361699">
              <w:t>relevant WHS/OHS</w:t>
            </w:r>
            <w:r w:rsidRPr="00361699">
              <w:t xml:space="preserve"> and environmental protection procedures and guidelines </w:t>
            </w:r>
          </w:p>
          <w:p w:rsidR="00000000" w:rsidRPr="00361699" w:rsidP="00361699">
            <w:pPr>
              <w:pStyle w:val="ListBullet"/>
            </w:pPr>
            <w:r w:rsidRPr="00361699">
              <w:t>site layout of container or cargo terminal or wharf</w:t>
            </w:r>
          </w:p>
          <w:p w:rsidR="00000000" w:rsidRPr="00361699" w:rsidP="00361699">
            <w:pPr>
              <w:pStyle w:val="ListBullet"/>
            </w:pPr>
            <w:r w:rsidRPr="00361699">
              <w:t>workplace procedures and policies for organising and monitoring terminal/wharf operations.</w:t>
            </w:r>
          </w:p>
        </w:tc>
      </w:tr>
    </w:tbl>
    <w:p w:rsidR="000A7E92" w:rsidP="00361699">
      <w:pPr>
        <w:pStyle w:val="BodyText"/>
      </w:pPr>
    </w:p>
    <w:p w:rsidR="000A7E92" w:rsidP="00361699">
      <w:pPr>
        <w:pStyle w:val="BodyText"/>
      </w:pPr>
    </w:p>
    <w:p w:rsidR="00000000" w:rsidRPr="00361699" w:rsidP="00361699">
      <w:pPr>
        <w:pStyle w:val="Heading1"/>
      </w:pPr>
      <w:bookmarkStart w:id="4" w:name="O_805480"/>
      <w:bookmarkEnd w:id="4"/>
      <w:r w:rsidRPr="00361699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A7E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699" w:rsidP="00361699">
            <w:pPr>
              <w:pStyle w:val="BodyText"/>
            </w:pPr>
            <w:r w:rsidRPr="00361699">
              <w:t xml:space="preserve">As a minimum, assessors must satisfy applicable regulatory requirements, which include requirements in the </w:t>
            </w:r>
            <w:r w:rsidRPr="00361699">
              <w:rPr>
                <w:rStyle w:val="Emphasis"/>
              </w:rPr>
              <w:t>Standards for Registered Training Organisations</w:t>
            </w:r>
            <w:r w:rsidRPr="00361699">
              <w:t xml:space="preserve"> current at the time of assessment. </w:t>
            </w:r>
          </w:p>
          <w:p w:rsidR="00000000" w:rsidRPr="00361699" w:rsidP="00361699">
            <w:pPr>
              <w:pStyle w:val="BodyText"/>
            </w:pPr>
            <w:r w:rsidRPr="00361699">
              <w:t>As a minimum, assessment must satisfy applicable regulatory requi</w:t>
            </w:r>
            <w:r w:rsidRPr="00361699">
              <w:t xml:space="preserve">rements, which include requirements in the </w:t>
            </w:r>
            <w:r w:rsidRPr="00361699">
              <w:rPr>
                <w:rStyle w:val="Emphasis"/>
              </w:rPr>
              <w:t>Standards for Registered Training Organisations</w:t>
            </w:r>
            <w:r w:rsidRPr="00361699">
              <w:t xml:space="preserve"> current at the time of assessment.</w:t>
            </w:r>
          </w:p>
          <w:p w:rsidR="00000000" w:rsidRPr="00361699" w:rsidP="00361699">
            <w:pPr>
              <w:pStyle w:val="BodyText"/>
            </w:pPr>
            <w:r w:rsidRPr="00361699">
              <w:t>Assessment must occur in workplace operational situations where it is appropriate to do so. Where this is not appropriate, assessm</w:t>
            </w:r>
            <w:r w:rsidRPr="00361699">
              <w:t xml:space="preserve">ent must occur in simulated workplace operational situations that replicate workplace conditions including controlled or open environments, exposed conditions and limited or restricted spaces. </w:t>
            </w:r>
          </w:p>
          <w:p w:rsidR="00000000" w:rsidRPr="00361699" w:rsidP="00361699">
            <w:pPr>
              <w:pStyle w:val="BodyText"/>
            </w:pPr>
            <w:r w:rsidRPr="00361699">
              <w:t>Assessment processes and techniques must be appropriate to the</w:t>
            </w:r>
            <w:r w:rsidRPr="00361699">
              <w:t xml:space="preserve"> language, literacy and numeracy requirements of the work being performed and the needs of the candidate.</w:t>
            </w:r>
          </w:p>
          <w:p w:rsidR="00000000" w:rsidRPr="00361699" w:rsidP="00361699">
            <w:pPr>
              <w:pStyle w:val="BodyText"/>
            </w:pPr>
            <w:r w:rsidRPr="00361699">
              <w:t>Resources for assessment include access to:</w:t>
            </w:r>
          </w:p>
          <w:p w:rsidR="00000000" w:rsidRPr="00361699" w:rsidP="00361699">
            <w:pPr>
              <w:pStyle w:val="ListBullet"/>
            </w:pPr>
            <w:r w:rsidRPr="00361699">
              <w:t>a range of relevant exercises, case studies and/or simulations</w:t>
            </w:r>
          </w:p>
          <w:p w:rsidR="00000000" w:rsidRPr="00361699" w:rsidP="00361699">
            <w:pPr>
              <w:pStyle w:val="ListBullet"/>
            </w:pPr>
            <w:r w:rsidRPr="00361699">
              <w:t>applicable documentation including workpla</w:t>
            </w:r>
            <w:r w:rsidRPr="00361699">
              <w:t>ce procedures, regulations, codes of practice and operation manuals</w:t>
            </w:r>
          </w:p>
          <w:p w:rsidR="00000000" w:rsidRPr="00361699" w:rsidP="00361699">
            <w:pPr>
              <w:pStyle w:val="ListBullet"/>
            </w:pPr>
            <w:r w:rsidRPr="00361699">
              <w:t>relevant materials, tools and equipment currently used in industry</w:t>
            </w:r>
          </w:p>
          <w:p w:rsidR="00000000" w:rsidRPr="00361699" w:rsidP="00361699">
            <w:pPr>
              <w:pStyle w:val="ListBullet"/>
            </w:pPr>
            <w:r w:rsidRPr="00361699">
              <w:t>personal protective clothing and equipment, including:</w:t>
            </w:r>
          </w:p>
          <w:p w:rsidR="00000000" w:rsidRPr="00361699" w:rsidP="00361699">
            <w:pPr>
              <w:pStyle w:val="ListBullet2"/>
            </w:pPr>
            <w:r w:rsidRPr="00361699">
              <w:t>gloves</w:t>
            </w:r>
          </w:p>
          <w:p w:rsidR="00000000" w:rsidRPr="00361699" w:rsidP="00361699">
            <w:pPr>
              <w:pStyle w:val="ListBullet2"/>
            </w:pPr>
            <w:r w:rsidRPr="00361699">
              <w:t>high visibility clothing</w:t>
            </w:r>
          </w:p>
          <w:p w:rsidR="00000000" w:rsidRPr="00361699" w:rsidP="00361699">
            <w:pPr>
              <w:pStyle w:val="ListBullet2"/>
            </w:pPr>
            <w:r w:rsidRPr="00361699">
              <w:t>protective clothing</w:t>
            </w:r>
          </w:p>
          <w:p w:rsidR="00000000" w:rsidRPr="00361699" w:rsidP="00361699">
            <w:pPr>
              <w:pStyle w:val="ListBullet2"/>
            </w:pPr>
            <w:r w:rsidRPr="00361699">
              <w:t>safety glasses</w:t>
            </w:r>
          </w:p>
          <w:p w:rsidR="00000000" w:rsidRPr="00361699" w:rsidP="00361699">
            <w:pPr>
              <w:pStyle w:val="ListBullet2"/>
            </w:pPr>
            <w:r w:rsidRPr="00361699">
              <w:t>safety headwear and footwear</w:t>
            </w:r>
          </w:p>
          <w:p w:rsidR="00000000" w:rsidRPr="00361699" w:rsidP="00361699">
            <w:pPr>
              <w:pStyle w:val="ListBullet2"/>
            </w:pPr>
            <w:r w:rsidRPr="00361699">
              <w:t>two-way radios.</w:t>
            </w:r>
          </w:p>
        </w:tc>
      </w:tr>
    </w:tbl>
    <w:p w:rsidR="000A7E92" w:rsidP="00361699">
      <w:pPr>
        <w:pStyle w:val="ListContinue"/>
      </w:pPr>
    </w:p>
    <w:p w:rsidR="000A7E92" w:rsidP="00361699">
      <w:pPr>
        <w:pStyle w:val="ListContinue"/>
      </w:pPr>
    </w:p>
    <w:p w:rsidR="00000000" w:rsidRPr="00361699" w:rsidP="00361699">
      <w:pPr>
        <w:pStyle w:val="Heading1"/>
      </w:pPr>
      <w:bookmarkStart w:id="5" w:name="O_805483"/>
      <w:bookmarkEnd w:id="5"/>
      <w:r w:rsidRPr="00361699">
        <w:t>Links</w:t>
      </w:r>
    </w:p>
    <w:p w:rsidR="00000000" w:rsidRPr="00361699" w:rsidP="000A7E92">
      <w:pPr>
        <w:pStyle w:val="BodyText"/>
      </w:pPr>
      <w:r w:rsidRPr="0036169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1F610D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361699" w:rsidP="00361699"/>
    <w:sectPr w:rsidSect="003616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6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699" w:rsidRPr="000A7E92" w:rsidP="000A7E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6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E92" w:rsidP="003616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7E92" w:rsidP="003616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A7E92" w:rsidP="003616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6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E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699" w:rsidRPr="000A7E92" w:rsidP="000A7E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6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E92" w:rsidRPr="002D2AF8" w:rsidP="003616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TLIA3055 Coordinate terminal/wharf equipment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0A7E92" w:rsidP="003616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B461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DC9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626C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6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6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6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6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6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6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6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6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6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6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6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699"/>
  </w:style>
  <w:style w:type="character" w:customStyle="1" w:styleId="Heading1Char">
    <w:name w:val="Heading 1 Char"/>
    <w:basedOn w:val="DefaultParagraphFont"/>
    <w:link w:val="Heading1"/>
    <w:rsid w:val="003616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6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6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6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16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1699"/>
    <w:rPr>
      <w:i/>
    </w:rPr>
  </w:style>
  <w:style w:type="paragraph" w:customStyle="1" w:styleId="SuperHeading">
    <w:name w:val="SuperHeading"/>
    <w:basedOn w:val="Normal"/>
    <w:rsid w:val="003616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6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361699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3616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6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6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6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6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6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6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6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6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6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6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6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6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6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6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6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1699"/>
    <w:rPr>
      <w:b/>
      <w:spacing w:val="0"/>
    </w:rPr>
  </w:style>
  <w:style w:type="paragraph" w:customStyle="1" w:styleId="SuperTitle">
    <w:name w:val="SuperTitle"/>
    <w:basedOn w:val="Title"/>
    <w:rsid w:val="003616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6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6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16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6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6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6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6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6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6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6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6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16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6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6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699"/>
  </w:style>
  <w:style w:type="paragraph" w:styleId="TableofFigures">
    <w:name w:val="table of figures"/>
    <w:basedOn w:val="Normal"/>
    <w:next w:val="Normal"/>
    <w:semiHidden/>
    <w:rsid w:val="003616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6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1699"/>
    <w:rPr>
      <w:rFonts w:ascii="Wingdings" w:hAnsi="Wingdings"/>
    </w:rPr>
  </w:style>
  <w:style w:type="paragraph" w:customStyle="1" w:styleId="TableHeading">
    <w:name w:val="Table Heading"/>
    <w:basedOn w:val="HeadingBase"/>
    <w:rsid w:val="003616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699"/>
    <w:rPr>
      <w:color w:val="0033CC"/>
      <w:u w:val="none"/>
    </w:rPr>
  </w:style>
  <w:style w:type="paragraph" w:customStyle="1" w:styleId="BodyTextRight">
    <w:name w:val="Body Text Right"/>
    <w:basedOn w:val="BodyText"/>
    <w:rsid w:val="003616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6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6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6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6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6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699"/>
    <w:rPr>
      <w:sz w:val="32"/>
    </w:rPr>
  </w:style>
  <w:style w:type="paragraph" w:customStyle="1" w:styleId="HeadingProcedure">
    <w:name w:val="Heading Procedure"/>
    <w:basedOn w:val="HeadingBase"/>
    <w:next w:val="Normal"/>
    <w:rsid w:val="003616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699"/>
    <w:pPr>
      <w:spacing w:before="60" w:after="60"/>
    </w:pPr>
  </w:style>
  <w:style w:type="paragraph" w:customStyle="1" w:styleId="ListNote">
    <w:name w:val="List Note"/>
    <w:basedOn w:val="List"/>
    <w:rsid w:val="003616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6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6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699"/>
    <w:rPr>
      <w:rFonts w:ascii="Courier New" w:hAnsi="Courier New"/>
    </w:rPr>
  </w:style>
  <w:style w:type="paragraph" w:customStyle="1" w:styleId="NoteBullet">
    <w:name w:val="Note Bullet"/>
    <w:basedOn w:val="Note"/>
    <w:rsid w:val="003616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6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6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6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6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16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6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699"/>
    <w:rPr>
      <w:b/>
      <w:smallCaps/>
    </w:rPr>
  </w:style>
  <w:style w:type="paragraph" w:customStyle="1" w:styleId="TableListNumber">
    <w:name w:val="Table List Number"/>
    <w:basedOn w:val="ListNumber"/>
    <w:rsid w:val="003616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6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699"/>
    <w:pPr>
      <w:numPr>
        <w:numId w:val="9"/>
      </w:numPr>
    </w:pPr>
  </w:style>
  <w:style w:type="paragraph" w:customStyle="1" w:styleId="ListAlpha2">
    <w:name w:val="List Alpha 2"/>
    <w:basedOn w:val="List2"/>
    <w:rsid w:val="00361699"/>
    <w:pPr>
      <w:numPr>
        <w:numId w:val="8"/>
      </w:numPr>
    </w:pPr>
  </w:style>
  <w:style w:type="paragraph" w:styleId="List2">
    <w:name w:val="List 2"/>
    <w:basedOn w:val="BodyText"/>
    <w:rsid w:val="003616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6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6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6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6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6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1699"/>
    <w:pPr>
      <w:numPr>
        <w:numId w:val="4"/>
      </w:numPr>
    </w:pPr>
  </w:style>
  <w:style w:type="paragraph" w:styleId="ListContinue2">
    <w:name w:val="List Continue 2"/>
    <w:basedOn w:val="List2"/>
    <w:rsid w:val="00361699"/>
    <w:pPr>
      <w:ind w:firstLine="0"/>
    </w:pPr>
  </w:style>
  <w:style w:type="paragraph" w:styleId="ListContinue3">
    <w:name w:val="List Continue 3"/>
    <w:basedOn w:val="List3"/>
    <w:rsid w:val="00361699"/>
    <w:pPr>
      <w:ind w:left="1021" w:firstLine="0"/>
    </w:pPr>
  </w:style>
  <w:style w:type="paragraph" w:styleId="ListContinue4">
    <w:name w:val="List Continue 4"/>
    <w:basedOn w:val="List4"/>
    <w:rsid w:val="00361699"/>
    <w:pPr>
      <w:ind w:firstLine="0"/>
    </w:pPr>
  </w:style>
  <w:style w:type="paragraph" w:styleId="ListContinue5">
    <w:name w:val="List Continue 5"/>
    <w:basedOn w:val="List5"/>
    <w:rsid w:val="00361699"/>
    <w:pPr>
      <w:ind w:firstLine="0"/>
    </w:pPr>
  </w:style>
  <w:style w:type="paragraph" w:styleId="ListNumber3">
    <w:name w:val="List Number 3"/>
    <w:basedOn w:val="List3"/>
    <w:rsid w:val="00361699"/>
    <w:pPr>
      <w:numPr>
        <w:numId w:val="5"/>
      </w:numPr>
    </w:pPr>
  </w:style>
  <w:style w:type="paragraph" w:styleId="ListNumber4">
    <w:name w:val="List Number 4"/>
    <w:basedOn w:val="List4"/>
    <w:rsid w:val="00361699"/>
    <w:pPr>
      <w:numPr>
        <w:numId w:val="6"/>
      </w:numPr>
    </w:pPr>
  </w:style>
  <w:style w:type="paragraph" w:styleId="ListNumber5">
    <w:name w:val="List Number 5"/>
    <w:basedOn w:val="List5"/>
    <w:rsid w:val="00361699"/>
    <w:pPr>
      <w:numPr>
        <w:numId w:val="7"/>
      </w:numPr>
    </w:pPr>
  </w:style>
  <w:style w:type="paragraph" w:styleId="BlockText">
    <w:name w:val="Block Text"/>
    <w:basedOn w:val="Normal"/>
    <w:rsid w:val="003616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6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699"/>
    <w:rPr>
      <w:sz w:val="16"/>
      <w:vertAlign w:val="superscript"/>
    </w:rPr>
  </w:style>
  <w:style w:type="character" w:customStyle="1" w:styleId="Symbols">
    <w:name w:val="Symbols"/>
    <w:basedOn w:val="DefaultParagraphFont"/>
    <w:rsid w:val="00361699"/>
    <w:rPr>
      <w:rFonts w:ascii="Symbol" w:hAnsi="Symbol"/>
    </w:rPr>
  </w:style>
  <w:style w:type="character" w:customStyle="1" w:styleId="MenuOptions">
    <w:name w:val="Menu Options"/>
    <w:basedOn w:val="DefaultParagraphFont"/>
    <w:rsid w:val="003616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699"/>
    <w:rPr>
      <w:b/>
    </w:rPr>
  </w:style>
  <w:style w:type="character" w:customStyle="1" w:styleId="Underlined">
    <w:name w:val="Underlined"/>
    <w:basedOn w:val="DefaultParagraphFont"/>
    <w:rsid w:val="00361699"/>
    <w:rPr>
      <w:u w:val="single"/>
    </w:rPr>
  </w:style>
  <w:style w:type="paragraph" w:customStyle="1" w:styleId="TableBodyTextRight">
    <w:name w:val="Table Body Text Right"/>
    <w:basedOn w:val="TableBodyText"/>
    <w:rsid w:val="003616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699"/>
    <w:rPr>
      <w:sz w:val="18"/>
    </w:rPr>
  </w:style>
  <w:style w:type="paragraph" w:customStyle="1" w:styleId="BodySmallRight">
    <w:name w:val="Body Small Right"/>
    <w:basedOn w:val="BodyTextRight"/>
    <w:rsid w:val="00361699"/>
    <w:rPr>
      <w:sz w:val="18"/>
      <w:szCs w:val="18"/>
    </w:rPr>
  </w:style>
  <w:style w:type="paragraph" w:customStyle="1" w:styleId="MarginEdition">
    <w:name w:val="Margin Edition"/>
    <w:basedOn w:val="MarginNote"/>
    <w:rsid w:val="003616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699"/>
    <w:rPr>
      <w:sz w:val="2"/>
      <w:szCs w:val="2"/>
    </w:rPr>
  </w:style>
  <w:style w:type="character" w:customStyle="1" w:styleId="Small">
    <w:name w:val="Small"/>
    <w:basedOn w:val="DefaultParagraphFont"/>
    <w:rsid w:val="00361699"/>
    <w:rPr>
      <w:sz w:val="16"/>
    </w:rPr>
  </w:style>
  <w:style w:type="paragraph" w:customStyle="1" w:styleId="WideTable">
    <w:name w:val="Wide Table"/>
    <w:basedOn w:val="Normal"/>
    <w:rsid w:val="003616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699"/>
  </w:style>
  <w:style w:type="paragraph" w:styleId="Quote">
    <w:name w:val="Quote"/>
    <w:basedOn w:val="Heading1"/>
    <w:link w:val="QuoteChar"/>
    <w:qFormat/>
    <w:rsid w:val="003616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6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699"/>
    <w:pPr>
      <w:pageBreakBefore/>
    </w:pPr>
  </w:style>
  <w:style w:type="paragraph" w:customStyle="1" w:styleId="Border">
    <w:name w:val="Border"/>
    <w:basedOn w:val="Normal"/>
    <w:qFormat/>
    <w:rsid w:val="003616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6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6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6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6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6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6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6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6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699"/>
    <w:rPr>
      <w:u w:val="single"/>
    </w:rPr>
  </w:style>
  <w:style w:type="character" w:customStyle="1" w:styleId="BoldandItalics">
    <w:name w:val="Bold and Italics"/>
    <w:qFormat/>
    <w:rsid w:val="00361699"/>
    <w:rPr>
      <w:b/>
      <w:i/>
      <w:u w:val="none"/>
    </w:rPr>
  </w:style>
  <w:style w:type="paragraph" w:styleId="BalloonText">
    <w:name w:val="Balloon Text"/>
    <w:basedOn w:val="Normal"/>
    <w:link w:val="BalloonTextChar"/>
    <w:rsid w:val="003616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6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6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6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6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6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699"/>
    <w:pPr>
      <w:spacing w:before="0" w:after="0"/>
    </w:pPr>
  </w:style>
  <w:style w:type="paragraph" w:customStyle="1" w:styleId="BodyTextBold">
    <w:name w:val="Body Text Bold"/>
    <w:basedOn w:val="BodyText"/>
    <w:qFormat/>
    <w:rsid w:val="00361699"/>
    <w:rPr>
      <w:b/>
    </w:rPr>
  </w:style>
  <w:style w:type="character" w:styleId="Hyperlink">
    <w:name w:val="Hyperlink"/>
    <w:basedOn w:val="DefaultParagraphFont"/>
    <w:uiPriority w:val="99"/>
    <w:unhideWhenUsed/>
    <w:rsid w:val="000A7E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4095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4616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TLIA3055 Coordinate terminal/wharf equipment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2019-09-27T01:11:00Z</dcterms:created>
  <dcterms:modified xsi:type="dcterms:W3CDTF">2019-09-27T01:11:00Z</dcterms:modified>
</cp:coreProperties>
</file>