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A04" w:rsidP="00FF3A04">
      <w:pPr>
        <w:pStyle w:val="Title"/>
      </w:pPr>
      <w:r>
        <w:fldChar w:fldCharType="begin"/>
      </w:r>
      <w:r>
        <w:instrText xml:space="preserve"> TITLE   \* MERGEFORMAT </w:instrText>
      </w:r>
      <w:r>
        <w:fldChar w:fldCharType="separate"/>
      </w:r>
      <w:r>
        <w:t>Assessment Requirements for TLIA3026 Monitor storage facilities</w:t>
      </w:r>
      <w:r>
        <w:fldChar w:fldCharType="end"/>
      </w:r>
    </w:p>
    <w:p w:rsidR="00FF3A04" w:rsidP="00FF3A04">
      <w:pPr>
        <w:pStyle w:val="Version"/>
        <w:sectPr w:rsidSect="00FF0F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FDD" w:rsidP="00FF0FDD">
      <w:pPr>
        <w:pStyle w:val="SuperHeading"/>
      </w:pPr>
      <w:r w:rsidRPr="00FF0FDD">
        <w:t>Assessment Requirements for TLIA3</w:t>
      </w:r>
      <w:r w:rsidRPr="00FF0FDD">
        <w:t>026 Monitor storage facilities</w:t>
      </w:r>
    </w:p>
    <w:p w:rsidR="00000000" w:rsidRPr="00FF0FDD" w:rsidP="00FF0FDD">
      <w:pPr>
        <w:pStyle w:val="Heading1"/>
      </w:pPr>
      <w:bookmarkStart w:id="1" w:name="O_797504"/>
      <w:bookmarkEnd w:id="1"/>
      <w:r w:rsidRPr="00FF0FDD">
        <w:t>Modification History</w:t>
      </w:r>
    </w:p>
    <w:p w:rsidR="00FF3A04" w:rsidP="00FF3A04">
      <w:pPr>
        <w:pStyle w:val="BodyText"/>
      </w:pPr>
      <w:r w:rsidRPr="00FF0FDD">
        <w:t>Release 1. This is the first release of this unit of competency in the TLI Transport and Logistics Training Package.</w:t>
      </w:r>
    </w:p>
    <w:p w:rsidR="00000000" w:rsidRPr="00FF0FDD" w:rsidP="00FF0FDD">
      <w:pPr>
        <w:pStyle w:val="Heading1"/>
      </w:pPr>
      <w:bookmarkStart w:id="2" w:name="O_797505"/>
      <w:bookmarkEnd w:id="2"/>
      <w:r w:rsidRPr="00FF0FDD">
        <w:t>Performance Evidence</w:t>
      </w:r>
    </w:p>
    <w:tbl>
      <w:tblPr>
        <w:tblW w:w="0" w:type="auto"/>
        <w:tblCellMar>
          <w:left w:w="62" w:type="dxa"/>
          <w:right w:w="62" w:type="dxa"/>
        </w:tblCellMar>
        <w:tblLook w:val="0000"/>
      </w:tblPr>
      <w:tblGrid>
        <w:gridCol w:w="9196"/>
      </w:tblGrid>
      <w:tr w:rsidTr="00FF3A04">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F0FDD">
            <w:pPr>
              <w:pStyle w:val="BodyText"/>
              <w:rPr>
                <w:lang w:val="en-NZ"/>
              </w:rPr>
            </w:pPr>
            <w:r w:rsidRPr="00FF0FDD">
              <w:t>Evidence required to demonstrate competence in this unit must be relevant to and satisfy all of the requirements of the elements and performance criteria on at least one occasion and include:</w:t>
            </w:r>
          </w:p>
        </w:tc>
      </w:tr>
      <w:tr w:rsidTr="00FF3A04">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F0FDD" w:rsidP="00FF0FDD">
            <w:pPr>
              <w:pStyle w:val="ListBullet"/>
            </w:pPr>
            <w:r w:rsidRPr="00FF0FDD">
              <w:t xml:space="preserve">applying precautions and required action to minimise, control </w:t>
            </w:r>
            <w:r w:rsidRPr="00FF0FDD">
              <w:t xml:space="preserve">or eliminate identified hazards </w:t>
            </w:r>
          </w:p>
          <w:p w:rsidR="00000000" w:rsidRPr="00FF0FDD" w:rsidP="00FF0FDD">
            <w:pPr>
              <w:pStyle w:val="ListBullet"/>
            </w:pPr>
            <w:r w:rsidRPr="00FF0FDD">
              <w:t>applying relevant legislation and workplace procedures</w:t>
            </w:r>
          </w:p>
          <w:p w:rsidR="00000000" w:rsidRPr="00FF0FDD" w:rsidP="00FF0FDD">
            <w:pPr>
              <w:pStyle w:val="ListBullet"/>
            </w:pPr>
            <w:r w:rsidRPr="00FF0FDD">
              <w:t xml:space="preserve">communicating and working effectively with others </w:t>
            </w:r>
          </w:p>
          <w:p w:rsidR="00000000" w:rsidRPr="00FF0FDD" w:rsidP="00FF0FDD">
            <w:pPr>
              <w:pStyle w:val="ListBullet"/>
            </w:pPr>
            <w:r w:rsidRPr="00FF0FDD">
              <w:t xml:space="preserve">completing relevant documentation </w:t>
            </w:r>
          </w:p>
          <w:p w:rsidR="00000000" w:rsidRPr="00FF0FDD" w:rsidP="00FF0FDD">
            <w:pPr>
              <w:pStyle w:val="ListBullet"/>
            </w:pPr>
            <w:r w:rsidRPr="00FF0FDD">
              <w:t xml:space="preserve">monitoring equipment performance </w:t>
            </w:r>
          </w:p>
          <w:p w:rsidR="00000000" w:rsidRPr="00FF0FDD" w:rsidP="00FF0FDD">
            <w:pPr>
              <w:pStyle w:val="ListBullet"/>
            </w:pPr>
            <w:r w:rsidRPr="00FF0FDD">
              <w:t>operating and adapting to differences in equipme</w:t>
            </w:r>
            <w:r w:rsidRPr="00FF0FDD">
              <w:t>nt in accordance with operating procedures</w:t>
            </w:r>
          </w:p>
          <w:p w:rsidR="00000000" w:rsidRPr="00FF0FDD" w:rsidP="00FF0FDD">
            <w:pPr>
              <w:pStyle w:val="ListBullet"/>
            </w:pPr>
            <w:r w:rsidRPr="00FF0FDD">
              <w:t xml:space="preserve">reading, interpreting and following relevant instructions, procedures and signs </w:t>
            </w:r>
          </w:p>
          <w:p w:rsidR="00000000" w:rsidRPr="00FF0FDD" w:rsidP="00FF0FDD">
            <w:pPr>
              <w:pStyle w:val="ListBullet"/>
            </w:pPr>
            <w:r w:rsidRPr="00FF0FDD">
              <w:t>using information on products and stock to determine, plan and organise processes used for monitoring storage facilities.</w:t>
            </w:r>
          </w:p>
        </w:tc>
      </w:tr>
    </w:tbl>
    <w:p w:rsidR="00000000" w:rsidRPr="00FF0FDD" w:rsidP="00FF0FDD">
      <w:pPr>
        <w:pStyle w:val="BodyText"/>
      </w:pPr>
    </w:p>
    <w:p w:rsidR="00000000" w:rsidRPr="00FF0FDD" w:rsidP="00FF0FDD">
      <w:pPr>
        <w:pStyle w:val="AllowPageBreak"/>
      </w:pPr>
    </w:p>
    <w:p w:rsidR="00000000" w:rsidRPr="00FF0FDD" w:rsidP="00FF0FDD">
      <w:pPr>
        <w:pStyle w:val="Heading1"/>
      </w:pPr>
      <w:bookmarkStart w:id="3" w:name="O_797506"/>
      <w:bookmarkEnd w:id="3"/>
      <w:r w:rsidRPr="00FF0FDD">
        <w:t>Knowledge Evidence</w:t>
      </w:r>
    </w:p>
    <w:tbl>
      <w:tblPr>
        <w:tblW w:w="0" w:type="auto"/>
        <w:tblCellMar>
          <w:left w:w="62" w:type="dxa"/>
          <w:right w:w="62" w:type="dxa"/>
        </w:tblCellMar>
        <w:tblLook w:val="0000"/>
      </w:tblPr>
      <w:tblGrid>
        <w:gridCol w:w="9196"/>
      </w:tblGrid>
      <w:tr w:rsidTr="00FF3A04">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F0FDD">
            <w:pPr>
              <w:pStyle w:val="BodyText"/>
              <w:rPr>
                <w:lang w:val="en-NZ"/>
              </w:rPr>
            </w:pPr>
            <w:r w:rsidRPr="00FF0FDD">
              <w:t>Evidence required to demonstrate competence in this unit must be relevant to and satisfy all of the requirements of the elements and performance criteria and include knowledge of:</w:t>
            </w:r>
          </w:p>
        </w:tc>
      </w:tr>
      <w:tr w:rsidTr="00FF3A04">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FF0FDD" w:rsidP="00FF0FDD">
            <w:pPr>
              <w:pStyle w:val="ListBullet"/>
            </w:pPr>
            <w:r w:rsidRPr="00FF0FDD">
              <w:t>Australian codes and regulations, permi</w:t>
            </w:r>
            <w:r w:rsidRPr="00FF0FDD">
              <w:t>t and licence requirements relevant to workplace activities</w:t>
            </w:r>
          </w:p>
          <w:p w:rsidR="00000000" w:rsidRPr="00FF0FDD" w:rsidP="00FF0FDD">
            <w:pPr>
              <w:pStyle w:val="ListBullet"/>
            </w:pPr>
            <w:r w:rsidRPr="00FF0FDD">
              <w:t>equipment applications, capacities, configurations, safety hazards and control mechanisms</w:t>
            </w:r>
          </w:p>
          <w:p w:rsidR="00000000" w:rsidRPr="00FF0FDD" w:rsidP="00FF0FDD">
            <w:pPr>
              <w:pStyle w:val="ListBullet"/>
            </w:pPr>
            <w:r w:rsidRPr="00FF0FDD">
              <w:t>operational work systems, equipment, management and site operating systems</w:t>
            </w:r>
          </w:p>
          <w:p w:rsidR="00000000" w:rsidRPr="00FF0FDD" w:rsidP="00FF0FDD">
            <w:pPr>
              <w:pStyle w:val="ListBullet"/>
            </w:pPr>
            <w:r w:rsidRPr="00FF0FDD">
              <w:t>housekeeping standards and procedures</w:t>
            </w:r>
          </w:p>
          <w:p w:rsidR="00000000" w:rsidRPr="00FF0FDD" w:rsidP="00FF0FDD">
            <w:pPr>
              <w:pStyle w:val="ListBullet"/>
            </w:pPr>
            <w:r w:rsidRPr="00FF0FDD">
              <w:t>information on various categories or groups of products including their key characteristics and hazards, and the special handling, stacking and storage requirements for each</w:t>
            </w:r>
          </w:p>
          <w:p w:rsidR="00000000" w:rsidRPr="00FF0FDD" w:rsidP="00FF0FDD">
            <w:pPr>
              <w:pStyle w:val="ListBullet"/>
            </w:pPr>
            <w:r w:rsidRPr="00FF0FDD">
              <w:t>problems that may occur and appropriate acti</w:t>
            </w:r>
            <w:r w:rsidRPr="00FF0FDD">
              <w:t>on that can be taken</w:t>
            </w:r>
          </w:p>
          <w:p w:rsidR="00000000" w:rsidRPr="00FF0FDD" w:rsidP="00FF0FDD">
            <w:pPr>
              <w:pStyle w:val="ListBullet"/>
            </w:pPr>
            <w:r w:rsidRPr="00FF0FDD">
              <w:t>relevant work health and safety (WHS)/occupational health and safety (OHS) and environmental protection procedures and guidelines</w:t>
            </w:r>
          </w:p>
          <w:p w:rsidR="00000000" w:rsidRPr="00FF0FDD" w:rsidP="00FF0FDD">
            <w:pPr>
              <w:pStyle w:val="ListBullet"/>
            </w:pPr>
            <w:r w:rsidRPr="00FF0FDD">
              <w:t>requirements for workplace documentation reports and records</w:t>
            </w:r>
          </w:p>
          <w:p w:rsidR="00000000" w:rsidRPr="00FF0FDD" w:rsidP="00FF0FDD">
            <w:pPr>
              <w:pStyle w:val="ListBullet"/>
            </w:pPr>
            <w:r w:rsidRPr="00FF0FDD">
              <w:t>site layout</w:t>
            </w:r>
          </w:p>
          <w:p w:rsidR="00000000" w:rsidRPr="00FF0FDD" w:rsidP="00FF0FDD">
            <w:pPr>
              <w:pStyle w:val="ListBullet"/>
            </w:pPr>
            <w:r w:rsidRPr="00FF0FDD">
              <w:t>types of storage areas and relat</w:t>
            </w:r>
            <w:r w:rsidRPr="00FF0FDD">
              <w:t xml:space="preserve">ed equipment appropriate for different types of goods including perishable, fragile </w:t>
            </w:r>
            <w:r w:rsidRPr="00FF0FDD">
              <w:t>and/or hazardous/dangerous goods</w:t>
            </w:r>
          </w:p>
          <w:p w:rsidR="00000000" w:rsidRPr="00FF0FDD" w:rsidP="00FF0FDD">
            <w:pPr>
              <w:pStyle w:val="ListBullet"/>
            </w:pPr>
            <w:r w:rsidRPr="00FF0FDD">
              <w:t>workplace procedures and policies relevant to the monitoring of storage facilities.</w:t>
            </w:r>
          </w:p>
        </w:tc>
      </w:tr>
    </w:tbl>
    <w:p w:rsidR="00000000" w:rsidRPr="00FF0FDD" w:rsidP="00FF0FDD">
      <w:pPr>
        <w:pStyle w:val="BodyText"/>
      </w:pPr>
    </w:p>
    <w:p w:rsidR="00000000" w:rsidRPr="00FF0FDD" w:rsidP="00FF0FDD">
      <w:pPr>
        <w:pStyle w:val="AllowPageBreak"/>
      </w:pPr>
    </w:p>
    <w:p w:rsidR="00000000" w:rsidRPr="00FF0FDD" w:rsidP="00FF0FDD">
      <w:pPr>
        <w:pStyle w:val="Heading1"/>
      </w:pPr>
      <w:bookmarkStart w:id="4" w:name="O_797507"/>
      <w:bookmarkEnd w:id="4"/>
      <w:r w:rsidRPr="00FF0FDD">
        <w:t>Assessment Conditions</w:t>
      </w:r>
    </w:p>
    <w:tbl>
      <w:tblPr>
        <w:tblW w:w="0" w:type="auto"/>
        <w:tblCellMar>
          <w:left w:w="62" w:type="dxa"/>
          <w:right w:w="62" w:type="dxa"/>
        </w:tblCellMar>
        <w:tblLook w:val="0000"/>
      </w:tblPr>
      <w:tblGrid>
        <w:gridCol w:w="9196"/>
      </w:tblGrid>
      <w:tr w:rsidTr="00FF3A0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0FDD" w:rsidP="00FF0FDD">
            <w:pPr>
              <w:pStyle w:val="BodyText"/>
            </w:pPr>
            <w:r w:rsidRPr="00FF0FDD">
              <w:t xml:space="preserve">As a minimum, </w:t>
            </w:r>
            <w:r w:rsidRPr="00FF0FDD">
              <w:t xml:space="preserve">assessors must satisfy applicable regulatory requirements, which include requirements in the </w:t>
            </w:r>
            <w:r w:rsidRPr="00FF0FDD">
              <w:rPr>
                <w:rStyle w:val="Emphasis"/>
              </w:rPr>
              <w:t>Standards for Registered Training Organisations</w:t>
            </w:r>
            <w:r w:rsidRPr="00FF0FDD">
              <w:t xml:space="preserve"> current at the time of assessment. </w:t>
            </w:r>
          </w:p>
          <w:p w:rsidR="00000000" w:rsidRPr="00FF0FDD" w:rsidP="00FF0FDD">
            <w:pPr>
              <w:pStyle w:val="BodyText"/>
            </w:pPr>
            <w:r w:rsidRPr="00FF0FDD">
              <w:t>As a minimum, assessment must satisfy applicable regulatory requirements, which</w:t>
            </w:r>
            <w:r w:rsidRPr="00FF0FDD">
              <w:t xml:space="preserve"> include requirements in the </w:t>
            </w:r>
            <w:r w:rsidRPr="00FF0FDD">
              <w:rPr>
                <w:rStyle w:val="Emphasis"/>
              </w:rPr>
              <w:t>Standards for Registered Training Organisations</w:t>
            </w:r>
            <w:r w:rsidRPr="00FF0FDD">
              <w:t xml:space="preserve"> current at the time of assessment.</w:t>
            </w:r>
          </w:p>
          <w:p w:rsidR="00000000" w:rsidRPr="00FF0FDD" w:rsidP="00FF0FDD">
            <w:pPr>
              <w:pStyle w:val="BodyText"/>
            </w:pPr>
            <w:r w:rsidRPr="00FF0FDD">
              <w:t>Assessment must occur in workplace operational situations where it is appropriate to do so; where this is not appropriate, assessment must occur</w:t>
            </w:r>
            <w:r w:rsidRPr="00FF0FDD">
              <w:t xml:space="preserve"> in simulated workplace operational situations that replicate workplace conditions. </w:t>
            </w:r>
          </w:p>
          <w:p w:rsidR="00000000" w:rsidRPr="00FF0FDD" w:rsidP="00FF0FDD">
            <w:pPr>
              <w:pStyle w:val="BodyText"/>
            </w:pPr>
            <w:r w:rsidRPr="00FF0FDD">
              <w:t>Assessment processes and techniques must be appropriate to the language, literacy and numeracy requirements of the work being performed and the needs of the candidate.</w:t>
            </w:r>
          </w:p>
          <w:p w:rsidR="00000000" w:rsidRPr="00FF0FDD" w:rsidP="00FF0FDD">
            <w:pPr>
              <w:pStyle w:val="BodyText"/>
            </w:pPr>
            <w:r w:rsidRPr="00FF0FDD">
              <w:t>Resources for assessment include:</w:t>
            </w:r>
          </w:p>
          <w:p w:rsidR="00000000" w:rsidRPr="00FF0FDD" w:rsidP="00FF0FDD">
            <w:pPr>
              <w:pStyle w:val="ListBullet"/>
            </w:pPr>
            <w:r w:rsidRPr="00FF0FDD">
              <w:t>a range of relevant exercises, case studies and/or simulations</w:t>
            </w:r>
          </w:p>
          <w:p w:rsidR="00000000" w:rsidRPr="00FF0FDD" w:rsidP="00FF0FDD">
            <w:pPr>
              <w:pStyle w:val="ListBullet"/>
            </w:pPr>
            <w:r w:rsidRPr="00FF0FDD">
              <w:t xml:space="preserve">applicable documentation including workplace procedures, regulations, codes of practice and operation manuals </w:t>
            </w:r>
          </w:p>
          <w:p w:rsidR="00000000" w:rsidRPr="00FF0FDD" w:rsidP="00FF0FDD">
            <w:pPr>
              <w:pStyle w:val="ListBullet"/>
            </w:pPr>
            <w:r w:rsidRPr="00FF0FDD">
              <w:t>relevant materials, tools, equipment and person</w:t>
            </w:r>
            <w:r w:rsidRPr="00FF0FDD">
              <w:t>al protective equipment currently used in industry.</w:t>
            </w:r>
          </w:p>
        </w:tc>
      </w:tr>
    </w:tbl>
    <w:p w:rsidR="00000000" w:rsidRPr="00FF0FDD" w:rsidP="00FF0FDD">
      <w:pPr>
        <w:pStyle w:val="BodyText"/>
      </w:pPr>
    </w:p>
    <w:p w:rsidR="00000000" w:rsidRPr="00FF0FDD" w:rsidP="00FF0FDD">
      <w:pPr>
        <w:pStyle w:val="AllowPageBreak"/>
      </w:pPr>
    </w:p>
    <w:p w:rsidR="00000000" w:rsidRPr="00FF0FDD" w:rsidP="00FF0FDD">
      <w:pPr>
        <w:pStyle w:val="Heading1"/>
      </w:pPr>
      <w:bookmarkStart w:id="5" w:name="O_797510"/>
      <w:bookmarkEnd w:id="5"/>
      <w:r w:rsidRPr="00FF0FDD">
        <w:t>Links</w:t>
      </w:r>
    </w:p>
    <w:p w:rsidR="00000000" w:rsidRPr="00FF0FDD" w:rsidP="00FF3A04">
      <w:pPr>
        <w:pStyle w:val="BodyText"/>
      </w:pPr>
      <w:r w:rsidRPr="00FF0F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A2261">
        <w:rPr>
          <w:rStyle w:val="Hyperlink"/>
        </w:rPr>
        <w:t>https://vetnet.gov.au/Pages/TrainingDocs.aspx?q=df441c6e-213d-43e3-874c-0b3f7036d851</w:t>
      </w:r>
      <w:r>
        <w:fldChar w:fldCharType="end"/>
      </w:r>
    </w:p>
    <w:p w:rsidR="00000000" w:rsidRPr="00FF0FDD" w:rsidP="00FF0FDD"/>
    <w:sectPr w:rsidSect="00FF0F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DD" w:rsidRPr="00FF3A04" w:rsidP="00FF3A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04" w:rsidP="00FF0F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3A04" w:rsidP="00FF0FD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F3A04" w:rsidP="00FF0F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FDD" w:rsidRPr="00FF3A04" w:rsidP="00FF3A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04" w:rsidRPr="002D2AF8" w:rsidP="00FF0FDD">
    <w:pPr>
      <w:pStyle w:val="Header"/>
      <w:framePr w:wrap="around"/>
    </w:pPr>
    <w:r>
      <w:fldChar w:fldCharType="begin"/>
    </w:r>
    <w:r>
      <w:instrText xml:space="preserve"> TITLE   \* MERGEFORMAT </w:instrText>
    </w:r>
    <w:r>
      <w:fldChar w:fldCharType="separate"/>
    </w:r>
    <w:r>
      <w:t>Assessment Requirements for TLIA3026 Monitor storage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F3A04" w:rsidP="00FF0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EF0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E671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FDD"/>
    <w:pPr>
      <w:spacing w:before="360" w:after="60"/>
      <w:outlineLvl w:val="0"/>
    </w:pPr>
    <w:rPr>
      <w:sz w:val="32"/>
    </w:rPr>
  </w:style>
  <w:style w:type="paragraph" w:styleId="Heading2">
    <w:name w:val="heading 2"/>
    <w:basedOn w:val="HeadingBase"/>
    <w:next w:val="BodyText"/>
    <w:link w:val="Heading2Char"/>
    <w:qFormat/>
    <w:rsid w:val="00FF0FDD"/>
    <w:pPr>
      <w:keepLines/>
      <w:spacing w:before="240" w:after="120"/>
      <w:outlineLvl w:val="1"/>
    </w:pPr>
    <w:rPr>
      <w:sz w:val="28"/>
      <w:szCs w:val="40"/>
    </w:rPr>
  </w:style>
  <w:style w:type="paragraph" w:styleId="Heading3">
    <w:name w:val="heading 3"/>
    <w:basedOn w:val="HeadingBase"/>
    <w:next w:val="BodyText"/>
    <w:link w:val="Heading3Char"/>
    <w:qFormat/>
    <w:rsid w:val="00FF0FDD"/>
    <w:pPr>
      <w:spacing w:before="180" w:after="120"/>
      <w:outlineLvl w:val="2"/>
    </w:pPr>
    <w:rPr>
      <w:spacing w:val="-10"/>
      <w:kern w:val="32"/>
    </w:rPr>
  </w:style>
  <w:style w:type="paragraph" w:styleId="Heading4">
    <w:name w:val="heading 4"/>
    <w:basedOn w:val="HeadingBase"/>
    <w:next w:val="BodyText"/>
    <w:link w:val="Heading4Char"/>
    <w:qFormat/>
    <w:rsid w:val="00FF0FDD"/>
    <w:pPr>
      <w:spacing w:before="160" w:after="120"/>
      <w:outlineLvl w:val="3"/>
    </w:pPr>
    <w:rPr>
      <w:sz w:val="22"/>
    </w:rPr>
  </w:style>
  <w:style w:type="paragraph" w:styleId="Heading5">
    <w:name w:val="heading 5"/>
    <w:basedOn w:val="HeadingBase"/>
    <w:next w:val="Normal"/>
    <w:link w:val="Heading5Char"/>
    <w:qFormat/>
    <w:rsid w:val="00FF0FDD"/>
    <w:pPr>
      <w:spacing w:before="80"/>
      <w:outlineLvl w:val="4"/>
    </w:pPr>
    <w:rPr>
      <w:color w:val="918585"/>
      <w:sz w:val="20"/>
    </w:rPr>
  </w:style>
  <w:style w:type="paragraph" w:styleId="Heading6">
    <w:name w:val="heading 6"/>
    <w:basedOn w:val="HeadingBase"/>
    <w:next w:val="Normal"/>
    <w:link w:val="Heading6Char"/>
    <w:qFormat/>
    <w:rsid w:val="00FF0FDD"/>
    <w:pPr>
      <w:spacing w:before="60"/>
      <w:outlineLvl w:val="5"/>
    </w:pPr>
    <w:rPr>
      <w:color w:val="918585"/>
      <w:sz w:val="20"/>
    </w:rPr>
  </w:style>
  <w:style w:type="paragraph" w:styleId="Heading7">
    <w:name w:val="heading 7"/>
    <w:basedOn w:val="Normal"/>
    <w:next w:val="Normal"/>
    <w:link w:val="Heading7Char"/>
    <w:qFormat/>
    <w:rsid w:val="00FF0FDD"/>
    <w:pPr>
      <w:ind w:left="720"/>
      <w:outlineLvl w:val="6"/>
    </w:pPr>
    <w:rPr>
      <w:i/>
    </w:rPr>
  </w:style>
  <w:style w:type="paragraph" w:styleId="Heading8">
    <w:name w:val="heading 8"/>
    <w:basedOn w:val="Normal"/>
    <w:next w:val="Normal"/>
    <w:link w:val="Heading8Char"/>
    <w:qFormat/>
    <w:rsid w:val="00FF0FDD"/>
    <w:pPr>
      <w:ind w:left="720"/>
      <w:outlineLvl w:val="7"/>
    </w:pPr>
    <w:rPr>
      <w:i/>
    </w:rPr>
  </w:style>
  <w:style w:type="paragraph" w:styleId="Heading9">
    <w:name w:val="heading 9"/>
    <w:basedOn w:val="Normal"/>
    <w:next w:val="Normal"/>
    <w:link w:val="Heading9Char"/>
    <w:qFormat/>
    <w:rsid w:val="00FF0FDD"/>
    <w:pPr>
      <w:ind w:left="720"/>
      <w:outlineLvl w:val="8"/>
    </w:pPr>
    <w:rPr>
      <w:i/>
    </w:rPr>
  </w:style>
  <w:style w:type="character" w:default="1" w:styleId="DefaultParagraphFont">
    <w:name w:val="Default Paragraph Font"/>
    <w:uiPriority w:val="1"/>
    <w:unhideWhenUsed/>
    <w:rsid w:val="00FF0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FDD"/>
  </w:style>
  <w:style w:type="character" w:customStyle="1" w:styleId="Heading1Char">
    <w:name w:val="Heading 1 Char"/>
    <w:basedOn w:val="DefaultParagraphFont"/>
    <w:link w:val="Heading1"/>
    <w:rsid w:val="00FF0FDD"/>
    <w:rPr>
      <w:rFonts w:ascii="Times New Roman" w:eastAsia="Times New Roman" w:hAnsi="Times New Roman" w:cs="Times New Roman"/>
      <w:b/>
      <w:sz w:val="32"/>
      <w:szCs w:val="20"/>
      <w:lang w:eastAsia="en-US"/>
    </w:rPr>
  </w:style>
  <w:style w:type="paragraph" w:styleId="BodyText">
    <w:name w:val="Body Text"/>
    <w:basedOn w:val="Normal"/>
    <w:link w:val="BodyTextChar"/>
    <w:rsid w:val="00FF0F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FDD"/>
    <w:rPr>
      <w:rFonts w:ascii="Times New Roman" w:eastAsia="Times New Roman" w:hAnsi="Times New Roman" w:cs="Times New Roman"/>
      <w:sz w:val="24"/>
      <w:lang w:eastAsia="en-US"/>
    </w:rPr>
  </w:style>
  <w:style w:type="paragraph" w:styleId="ListBullet">
    <w:name w:val="List Bullet"/>
    <w:basedOn w:val="List"/>
    <w:rsid w:val="00FF0FDD"/>
    <w:pPr>
      <w:numPr>
        <w:numId w:val="11"/>
      </w:numPr>
      <w:tabs>
        <w:tab w:val="clear" w:pos="340"/>
      </w:tabs>
      <w:spacing w:before="40" w:after="40"/>
    </w:pPr>
  </w:style>
  <w:style w:type="character" w:styleId="Emphasis">
    <w:name w:val="Emphasis"/>
    <w:basedOn w:val="DefaultParagraphFont"/>
    <w:qFormat/>
    <w:rsid w:val="00FF0FDD"/>
    <w:rPr>
      <w:i/>
    </w:rPr>
  </w:style>
  <w:style w:type="paragraph" w:customStyle="1" w:styleId="SuperHeading">
    <w:name w:val="SuperHeading"/>
    <w:basedOn w:val="Normal"/>
    <w:rsid w:val="00FF0FDD"/>
    <w:pPr>
      <w:spacing w:before="240" w:after="120"/>
      <w:outlineLvl w:val="0"/>
    </w:pPr>
    <w:rPr>
      <w:rFonts w:ascii="Times New Roman" w:hAnsi="Times New Roman"/>
      <w:b/>
      <w:sz w:val="32"/>
    </w:rPr>
  </w:style>
  <w:style w:type="paragraph" w:customStyle="1" w:styleId="AllowPageBreak">
    <w:name w:val="AllowPageBreak"/>
    <w:rsid w:val="00FF0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FDD"/>
    <w:rPr>
      <w:rFonts w:ascii="Courier New" w:eastAsia="Times New Roman" w:hAnsi="Courier New" w:cs="Times New Roman"/>
      <w:i/>
      <w:szCs w:val="20"/>
      <w:lang w:eastAsia="en-US"/>
    </w:rPr>
  </w:style>
  <w:style w:type="paragraph" w:customStyle="1" w:styleId="HeadingBase">
    <w:name w:val="Heading Base"/>
    <w:rsid w:val="00FF0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FDD"/>
    <w:pPr>
      <w:tabs>
        <w:tab w:val="right" w:leader="dot" w:pos="9072"/>
      </w:tabs>
      <w:ind w:left="567"/>
    </w:pPr>
    <w:rPr>
      <w:szCs w:val="22"/>
    </w:rPr>
  </w:style>
  <w:style w:type="paragraph" w:customStyle="1" w:styleId="TOCBase">
    <w:name w:val="TOC Base"/>
    <w:rsid w:val="00FF0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FDD"/>
    <w:pPr>
      <w:tabs>
        <w:tab w:val="right" w:leader="dot" w:pos="9072"/>
      </w:tabs>
      <w:spacing w:before="40" w:after="40"/>
      <w:ind w:left="284"/>
    </w:pPr>
    <w:rPr>
      <w:rFonts w:ascii="Times New Roman" w:hAnsi="Times New Roman"/>
    </w:rPr>
  </w:style>
  <w:style w:type="paragraph" w:styleId="TOC1">
    <w:name w:val="toc 1"/>
    <w:basedOn w:val="TOCBase"/>
    <w:next w:val="Normal"/>
    <w:rsid w:val="00FF0F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FDD"/>
    <w:rPr>
      <w:rFonts w:ascii="Times New Roman" w:eastAsia="Times New Roman" w:hAnsi="Times New Roman" w:cs="Times New Roman"/>
      <w:sz w:val="16"/>
      <w:lang w:eastAsia="en-US"/>
    </w:rPr>
  </w:style>
  <w:style w:type="paragraph" w:styleId="Title">
    <w:name w:val="Title"/>
    <w:basedOn w:val="HeadingBase"/>
    <w:link w:val="TitleChar"/>
    <w:qFormat/>
    <w:rsid w:val="00FF0FDD"/>
    <w:pPr>
      <w:spacing w:before="5040"/>
      <w:jc w:val="center"/>
    </w:pPr>
    <w:rPr>
      <w:sz w:val="48"/>
      <w:szCs w:val="72"/>
      <w:lang w:val="en-US"/>
    </w:rPr>
  </w:style>
  <w:style w:type="character" w:customStyle="1" w:styleId="TitleChar">
    <w:name w:val="Title Char"/>
    <w:basedOn w:val="DefaultParagraphFont"/>
    <w:link w:val="Title"/>
    <w:rsid w:val="00FF0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FDD"/>
    <w:pPr>
      <w:tabs>
        <w:tab w:val="left" w:pos="3600"/>
        <w:tab w:val="left" w:pos="3958"/>
      </w:tabs>
    </w:pPr>
  </w:style>
  <w:style w:type="paragraph" w:styleId="List">
    <w:name w:val="List"/>
    <w:basedOn w:val="BodyText"/>
    <w:next w:val="BodyText"/>
    <w:rsid w:val="00FF0FDD"/>
    <w:pPr>
      <w:tabs>
        <w:tab w:val="left" w:pos="340"/>
      </w:tabs>
      <w:spacing w:before="60" w:after="60"/>
      <w:ind w:left="340" w:hanging="340"/>
    </w:pPr>
  </w:style>
  <w:style w:type="paragraph" w:customStyle="1" w:styleId="Note">
    <w:name w:val="Note"/>
    <w:basedOn w:val="BodyText"/>
    <w:rsid w:val="00FF0F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0FDD"/>
    <w:rPr>
      <w:b/>
      <w:spacing w:val="0"/>
    </w:rPr>
  </w:style>
  <w:style w:type="paragraph" w:customStyle="1" w:styleId="SuperTitle">
    <w:name w:val="SuperTitle"/>
    <w:basedOn w:val="Title"/>
    <w:rsid w:val="00FF0FDD"/>
    <w:pPr>
      <w:framePr w:wrap="auto" w:hAnchor="text" w:y="6049"/>
    </w:pPr>
    <w:rPr>
      <w:color w:val="000000"/>
      <w:sz w:val="40"/>
    </w:rPr>
  </w:style>
  <w:style w:type="paragraph" w:customStyle="1" w:styleId="TOCTitle">
    <w:name w:val="TOCTitle"/>
    <w:basedOn w:val="Heading1"/>
    <w:rsid w:val="00FF0FDD"/>
    <w:pPr>
      <w:spacing w:after="240"/>
      <w:jc w:val="center"/>
      <w:outlineLvl w:val="9"/>
    </w:pPr>
    <w:rPr>
      <w:caps/>
    </w:rPr>
  </w:style>
  <w:style w:type="paragraph" w:customStyle="1" w:styleId="Version">
    <w:name w:val="Version"/>
    <w:rsid w:val="00FF0F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FDD"/>
    <w:pPr>
      <w:numPr>
        <w:numId w:val="12"/>
      </w:numPr>
      <w:tabs>
        <w:tab w:val="clear" w:pos="680"/>
      </w:tabs>
    </w:pPr>
  </w:style>
  <w:style w:type="paragraph" w:styleId="Index1">
    <w:name w:val="index 1"/>
    <w:basedOn w:val="Normal"/>
    <w:next w:val="Normal"/>
    <w:semiHidden/>
    <w:rsid w:val="00FF0FDD"/>
    <w:pPr>
      <w:keepNext w:val="0"/>
      <w:tabs>
        <w:tab w:val="right" w:pos="4176"/>
      </w:tabs>
      <w:ind w:left="198" w:hanging="198"/>
    </w:pPr>
    <w:rPr>
      <w:rFonts w:ascii="Garamond" w:hAnsi="Garamond"/>
    </w:rPr>
  </w:style>
  <w:style w:type="paragraph" w:styleId="IndexHeading">
    <w:name w:val="index heading"/>
    <w:basedOn w:val="Normal"/>
    <w:next w:val="Index1"/>
    <w:semiHidden/>
    <w:rsid w:val="00FF0FDD"/>
    <w:pPr>
      <w:spacing w:before="120" w:after="120"/>
    </w:pPr>
    <w:rPr>
      <w:rFonts w:ascii="Arial" w:hAnsi="Arial"/>
      <w:b/>
      <w:color w:val="918585"/>
      <w:sz w:val="24"/>
    </w:rPr>
  </w:style>
  <w:style w:type="paragraph" w:styleId="Header">
    <w:name w:val="header"/>
    <w:basedOn w:val="Normal"/>
    <w:link w:val="HeaderChar"/>
    <w:rsid w:val="00FF0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FDD"/>
    <w:rPr>
      <w:rFonts w:ascii="Times New Roman" w:eastAsia="Times New Roman" w:hAnsi="Times New Roman" w:cs="Times New Roman"/>
      <w:sz w:val="16"/>
      <w:szCs w:val="20"/>
      <w:lang w:val="en-GB" w:eastAsia="en-US"/>
    </w:rPr>
  </w:style>
  <w:style w:type="paragraph" w:customStyle="1" w:styleId="Chapter">
    <w:name w:val="Chapter"/>
    <w:basedOn w:val="Normal"/>
    <w:rsid w:val="00FF0FDD"/>
    <w:pPr>
      <w:spacing w:before="240"/>
    </w:pPr>
    <w:rPr>
      <w:rFonts w:ascii="Times New Roman" w:hAnsi="Times New Roman"/>
      <w:smallCaps/>
      <w:spacing w:val="80"/>
      <w:sz w:val="28"/>
    </w:rPr>
  </w:style>
  <w:style w:type="paragraph" w:customStyle="1" w:styleId="InChapter">
    <w:name w:val="InChapter"/>
    <w:basedOn w:val="Heading3"/>
    <w:rsid w:val="00FF0FDD"/>
    <w:pPr>
      <w:spacing w:after="240"/>
      <w:outlineLvl w:val="9"/>
    </w:pPr>
    <w:rPr>
      <w:noProof/>
    </w:rPr>
  </w:style>
  <w:style w:type="paragraph" w:styleId="Index2">
    <w:name w:val="index 2"/>
    <w:basedOn w:val="Normal"/>
    <w:next w:val="Normal"/>
    <w:semiHidden/>
    <w:rsid w:val="00FF0FDD"/>
    <w:pPr>
      <w:tabs>
        <w:tab w:val="right" w:pos="4176"/>
      </w:tabs>
      <w:ind w:left="568" w:hanging="284"/>
    </w:pPr>
    <w:rPr>
      <w:rFonts w:ascii="Garamond" w:hAnsi="Garamond"/>
    </w:rPr>
  </w:style>
  <w:style w:type="paragraph" w:customStyle="1" w:styleId="Byline">
    <w:name w:val="Byline"/>
    <w:rsid w:val="00FF0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FDD"/>
    <w:pPr>
      <w:tabs>
        <w:tab w:val="clear" w:pos="3600"/>
        <w:tab w:val="clear" w:pos="3958"/>
      </w:tabs>
      <w:jc w:val="right"/>
    </w:pPr>
  </w:style>
  <w:style w:type="paragraph" w:styleId="Caption">
    <w:name w:val="caption"/>
    <w:basedOn w:val="BodyText"/>
    <w:next w:val="Normal"/>
    <w:qFormat/>
    <w:rsid w:val="00FF0FDD"/>
    <w:pPr>
      <w:framePr w:w="2268" w:hSpace="181" w:vSpace="181" w:wrap="around" w:vAnchor="text" w:hAnchor="page" w:x="1135" w:y="285" w:anchorLock="1"/>
    </w:pPr>
    <w:rPr>
      <w:i/>
    </w:rPr>
  </w:style>
  <w:style w:type="paragraph" w:customStyle="1" w:styleId="MiniTOCTitle">
    <w:name w:val="MiniTOCTitle"/>
    <w:basedOn w:val="Heading4"/>
    <w:rsid w:val="00FF0FDD"/>
    <w:pPr>
      <w:spacing w:before="240"/>
      <w:outlineLvl w:val="9"/>
    </w:pPr>
    <w:rPr>
      <w:noProof/>
      <w:sz w:val="24"/>
    </w:rPr>
  </w:style>
  <w:style w:type="paragraph" w:customStyle="1" w:styleId="MiniTOCItem">
    <w:name w:val="MiniTOCItem"/>
    <w:basedOn w:val="ListBullet"/>
    <w:rsid w:val="00FF0FDD"/>
    <w:pPr>
      <w:numPr>
        <w:numId w:val="0"/>
      </w:numPr>
      <w:tabs>
        <w:tab w:val="right" w:leader="dot" w:pos="6521"/>
      </w:tabs>
      <w:spacing w:before="0" w:after="0"/>
    </w:pPr>
  </w:style>
  <w:style w:type="paragraph" w:customStyle="1" w:styleId="TOFTitle">
    <w:name w:val="TOFTitle"/>
    <w:basedOn w:val="TOCTitle"/>
    <w:rsid w:val="00FF0FDD"/>
  </w:style>
  <w:style w:type="paragraph" w:styleId="TableofFigures">
    <w:name w:val="table of figures"/>
    <w:basedOn w:val="Normal"/>
    <w:next w:val="Normal"/>
    <w:semiHidden/>
    <w:rsid w:val="00FF0FDD"/>
    <w:pPr>
      <w:tabs>
        <w:tab w:val="right" w:leader="dot" w:pos="9072"/>
      </w:tabs>
      <w:ind w:left="970" w:hanging="403"/>
    </w:pPr>
    <w:rPr>
      <w:rFonts w:ascii="Times New Roman" w:hAnsi="Times New Roman"/>
      <w:b/>
    </w:rPr>
  </w:style>
  <w:style w:type="paragraph" w:styleId="ListNumber">
    <w:name w:val="List Number"/>
    <w:basedOn w:val="List"/>
    <w:rsid w:val="00FF0FDD"/>
    <w:pPr>
      <w:numPr>
        <w:numId w:val="14"/>
      </w:numPr>
      <w:tabs>
        <w:tab w:val="clear" w:pos="340"/>
      </w:tabs>
    </w:pPr>
  </w:style>
  <w:style w:type="character" w:customStyle="1" w:styleId="WingdingSymbols">
    <w:name w:val="Wingding Symbols"/>
    <w:rsid w:val="00FF0FDD"/>
    <w:rPr>
      <w:rFonts w:ascii="Wingdings" w:hAnsi="Wingdings"/>
    </w:rPr>
  </w:style>
  <w:style w:type="paragraph" w:customStyle="1" w:styleId="TableHeading">
    <w:name w:val="Table Heading"/>
    <w:basedOn w:val="HeadingBase"/>
    <w:rsid w:val="00FF0FDD"/>
    <w:pPr>
      <w:keepLines/>
      <w:pBdr>
        <w:bottom w:val="single" w:sz="6" w:space="1" w:color="918585"/>
      </w:pBdr>
      <w:spacing w:before="240"/>
    </w:pPr>
  </w:style>
  <w:style w:type="character" w:customStyle="1" w:styleId="HotSpot">
    <w:name w:val="HotSpot"/>
    <w:rsid w:val="00FF0FDD"/>
    <w:rPr>
      <w:color w:val="0033CC"/>
      <w:u w:val="none"/>
    </w:rPr>
  </w:style>
  <w:style w:type="paragraph" w:customStyle="1" w:styleId="BodyTextRight">
    <w:name w:val="Body Text Right"/>
    <w:basedOn w:val="BodyText"/>
    <w:rsid w:val="00FF0FDD"/>
    <w:pPr>
      <w:spacing w:before="0" w:after="0"/>
      <w:jc w:val="right"/>
    </w:pPr>
  </w:style>
  <w:style w:type="paragraph" w:styleId="Index3">
    <w:name w:val="index 3"/>
    <w:basedOn w:val="ListNumber2"/>
    <w:next w:val="Normal"/>
    <w:semiHidden/>
    <w:rsid w:val="00FF0FDD"/>
    <w:pPr>
      <w:numPr>
        <w:numId w:val="0"/>
      </w:numPr>
      <w:tabs>
        <w:tab w:val="right" w:leader="dot" w:pos="4176"/>
      </w:tabs>
    </w:pPr>
  </w:style>
  <w:style w:type="paragraph" w:styleId="ListNumber2">
    <w:name w:val="List Number 2"/>
    <w:basedOn w:val="List2"/>
    <w:rsid w:val="00FF0FDD"/>
    <w:pPr>
      <w:numPr>
        <w:numId w:val="9"/>
      </w:numPr>
      <w:tabs>
        <w:tab w:val="clear" w:pos="1060"/>
      </w:tabs>
    </w:pPr>
  </w:style>
  <w:style w:type="paragraph" w:customStyle="1" w:styleId="MarginNote">
    <w:name w:val="Margin Note"/>
    <w:basedOn w:val="BodyText"/>
    <w:rsid w:val="00FF0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FDD"/>
    <w:rPr>
      <w:sz w:val="32"/>
    </w:rPr>
  </w:style>
  <w:style w:type="paragraph" w:customStyle="1" w:styleId="HeadingProcedure">
    <w:name w:val="Heading Procedure"/>
    <w:basedOn w:val="HeadingBase"/>
    <w:next w:val="Normal"/>
    <w:rsid w:val="00FF0FDD"/>
    <w:pPr>
      <w:tabs>
        <w:tab w:val="left" w:pos="0"/>
      </w:tabs>
      <w:spacing w:before="120" w:after="60"/>
    </w:pPr>
    <w:rPr>
      <w:i/>
      <w:color w:val="918585"/>
      <w:sz w:val="22"/>
    </w:rPr>
  </w:style>
  <w:style w:type="paragraph" w:customStyle="1" w:styleId="TableBodyText">
    <w:name w:val="Table Body Text"/>
    <w:basedOn w:val="BodyText"/>
    <w:rsid w:val="00FF0FDD"/>
    <w:pPr>
      <w:spacing w:before="60" w:after="60"/>
    </w:pPr>
  </w:style>
  <w:style w:type="paragraph" w:styleId="ListContinue">
    <w:name w:val="List Continue"/>
    <w:basedOn w:val="List"/>
    <w:rsid w:val="00FF0FDD"/>
    <w:pPr>
      <w:ind w:firstLine="0"/>
    </w:pPr>
  </w:style>
  <w:style w:type="paragraph" w:customStyle="1" w:styleId="ListNote">
    <w:name w:val="List Note"/>
    <w:basedOn w:val="List"/>
    <w:rsid w:val="00FF0FDD"/>
    <w:pPr>
      <w:pBdr>
        <w:top w:val="single" w:sz="6" w:space="2" w:color="918585"/>
        <w:bottom w:val="single" w:sz="6" w:space="2" w:color="918585"/>
      </w:pBdr>
      <w:tabs>
        <w:tab w:val="left" w:pos="1021"/>
      </w:tabs>
      <w:ind w:firstLine="0"/>
    </w:pPr>
  </w:style>
  <w:style w:type="paragraph" w:customStyle="1" w:styleId="Warning">
    <w:name w:val="Warning"/>
    <w:basedOn w:val="BodyText"/>
    <w:rsid w:val="00FF0FDD"/>
    <w:pPr>
      <w:shd w:val="clear" w:color="auto" w:fill="D9D9D9"/>
      <w:tabs>
        <w:tab w:val="left" w:pos="992"/>
      </w:tabs>
      <w:ind w:left="119" w:right="119"/>
    </w:pPr>
    <w:rPr>
      <w:sz w:val="20"/>
    </w:rPr>
  </w:style>
  <w:style w:type="paragraph" w:customStyle="1" w:styleId="MarginIcons">
    <w:name w:val="Margin Icons"/>
    <w:basedOn w:val="BodyText"/>
    <w:rsid w:val="00FF0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FDD"/>
    <w:rPr>
      <w:rFonts w:ascii="Courier New" w:hAnsi="Courier New"/>
    </w:rPr>
  </w:style>
  <w:style w:type="paragraph" w:customStyle="1" w:styleId="NoteBullet">
    <w:name w:val="Note Bullet"/>
    <w:basedOn w:val="Note"/>
    <w:rsid w:val="00FF0FDD"/>
    <w:pPr>
      <w:tabs>
        <w:tab w:val="clear" w:pos="680"/>
      </w:tabs>
      <w:spacing w:before="60" w:after="60"/>
    </w:pPr>
  </w:style>
  <w:style w:type="paragraph" w:customStyle="1" w:styleId="SubHeading2">
    <w:name w:val="SubHeading2"/>
    <w:basedOn w:val="HeadingBase"/>
    <w:rsid w:val="00FF0FDD"/>
    <w:pPr>
      <w:spacing w:before="240" w:after="60"/>
    </w:pPr>
    <w:rPr>
      <w:sz w:val="20"/>
    </w:rPr>
  </w:style>
  <w:style w:type="paragraph" w:customStyle="1" w:styleId="SubHeading1">
    <w:name w:val="SubHeading1"/>
    <w:basedOn w:val="HeadingBase"/>
    <w:rsid w:val="00FF0FDD"/>
    <w:pPr>
      <w:spacing w:before="240" w:after="60"/>
    </w:pPr>
    <w:rPr>
      <w:color w:val="918585"/>
      <w:sz w:val="22"/>
    </w:rPr>
  </w:style>
  <w:style w:type="paragraph" w:customStyle="1" w:styleId="SideHeading">
    <w:name w:val="Side Heading"/>
    <w:basedOn w:val="HeadingBase"/>
    <w:rsid w:val="00FF0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FDD"/>
    <w:pPr>
      <w:numPr>
        <w:numId w:val="10"/>
      </w:numPr>
    </w:pPr>
  </w:style>
  <w:style w:type="paragraph" w:styleId="PlainText">
    <w:name w:val="Plain Text"/>
    <w:basedOn w:val="Normal"/>
    <w:link w:val="PlainTextChar"/>
    <w:rsid w:val="00FF0FDD"/>
    <w:rPr>
      <w:sz w:val="20"/>
    </w:rPr>
  </w:style>
  <w:style w:type="character" w:customStyle="1" w:styleId="PlainTextChar">
    <w:name w:val="Plain Text Char"/>
    <w:basedOn w:val="DefaultParagraphFont"/>
    <w:link w:val="PlainText"/>
    <w:rsid w:val="00FF0FDD"/>
    <w:rPr>
      <w:rFonts w:ascii="Courier New" w:eastAsia="Times New Roman" w:hAnsi="Courier New" w:cs="Times New Roman"/>
      <w:sz w:val="20"/>
      <w:szCs w:val="20"/>
      <w:lang w:eastAsia="en-US"/>
    </w:rPr>
  </w:style>
  <w:style w:type="character" w:customStyle="1" w:styleId="MenuOption">
    <w:name w:val="Menu Option"/>
    <w:basedOn w:val="DefaultParagraphFont"/>
    <w:rsid w:val="00FF0FDD"/>
    <w:rPr>
      <w:b/>
      <w:smallCaps/>
    </w:rPr>
  </w:style>
  <w:style w:type="paragraph" w:customStyle="1" w:styleId="TableListNumber">
    <w:name w:val="Table List Number"/>
    <w:basedOn w:val="ListNumber"/>
    <w:rsid w:val="00FF0FDD"/>
    <w:pPr>
      <w:numPr>
        <w:numId w:val="0"/>
      </w:numPr>
    </w:pPr>
  </w:style>
  <w:style w:type="paragraph" w:styleId="TOC4">
    <w:name w:val="toc 4"/>
    <w:basedOn w:val="TOCBase"/>
    <w:next w:val="Normal"/>
    <w:semiHidden/>
    <w:rsid w:val="00FF0FDD"/>
    <w:pPr>
      <w:tabs>
        <w:tab w:val="right" w:leader="dot" w:pos="9071"/>
      </w:tabs>
      <w:ind w:left="1701"/>
    </w:pPr>
  </w:style>
  <w:style w:type="paragraph" w:customStyle="1" w:styleId="ListAlpha">
    <w:name w:val="List Alpha"/>
    <w:basedOn w:val="List"/>
    <w:rsid w:val="00FF0FDD"/>
    <w:pPr>
      <w:numPr>
        <w:numId w:val="8"/>
      </w:numPr>
    </w:pPr>
  </w:style>
  <w:style w:type="paragraph" w:customStyle="1" w:styleId="ListAlpha2">
    <w:name w:val="List Alpha 2"/>
    <w:basedOn w:val="List2"/>
    <w:rsid w:val="00FF0FDD"/>
    <w:pPr>
      <w:numPr>
        <w:numId w:val="7"/>
      </w:numPr>
    </w:pPr>
  </w:style>
  <w:style w:type="paragraph" w:styleId="List2">
    <w:name w:val="List 2"/>
    <w:basedOn w:val="BodyText"/>
    <w:rsid w:val="00FF0FDD"/>
    <w:pPr>
      <w:tabs>
        <w:tab w:val="left" w:pos="680"/>
      </w:tabs>
      <w:spacing w:before="60" w:after="60"/>
      <w:ind w:left="680" w:hanging="340"/>
    </w:pPr>
  </w:style>
  <w:style w:type="paragraph" w:styleId="List3">
    <w:name w:val="List 3"/>
    <w:basedOn w:val="BodyText"/>
    <w:rsid w:val="00FF0FDD"/>
    <w:pPr>
      <w:tabs>
        <w:tab w:val="left" w:pos="1021"/>
      </w:tabs>
      <w:spacing w:before="60" w:after="60"/>
      <w:ind w:left="1020" w:hanging="340"/>
    </w:pPr>
  </w:style>
  <w:style w:type="paragraph" w:styleId="List4">
    <w:name w:val="List 4"/>
    <w:basedOn w:val="BodyText"/>
    <w:rsid w:val="00FF0FDD"/>
    <w:pPr>
      <w:tabs>
        <w:tab w:val="left" w:pos="1361"/>
      </w:tabs>
      <w:spacing w:before="60" w:after="60"/>
      <w:ind w:left="1361" w:hanging="340"/>
    </w:pPr>
  </w:style>
  <w:style w:type="paragraph" w:styleId="List5">
    <w:name w:val="List 5"/>
    <w:basedOn w:val="BodyText"/>
    <w:rsid w:val="00FF0FDD"/>
    <w:pPr>
      <w:tabs>
        <w:tab w:val="left" w:pos="1701"/>
      </w:tabs>
      <w:spacing w:before="60" w:after="60"/>
      <w:ind w:left="1701" w:hanging="340"/>
    </w:pPr>
  </w:style>
  <w:style w:type="paragraph" w:styleId="ListBullet3">
    <w:name w:val="List Bullet 3"/>
    <w:basedOn w:val="List3"/>
    <w:rsid w:val="00FF0FDD"/>
    <w:pPr>
      <w:numPr>
        <w:numId w:val="13"/>
      </w:numPr>
      <w:tabs>
        <w:tab w:val="clear" w:pos="1021"/>
      </w:tabs>
      <w:ind w:left="1037" w:hanging="357"/>
    </w:pPr>
  </w:style>
  <w:style w:type="paragraph" w:styleId="ListBullet4">
    <w:name w:val="List Bullet 4"/>
    <w:basedOn w:val="List4"/>
    <w:rsid w:val="00FF0FDD"/>
    <w:pPr>
      <w:numPr>
        <w:numId w:val="2"/>
      </w:numPr>
      <w:tabs>
        <w:tab w:val="clear" w:pos="1361"/>
      </w:tabs>
    </w:pPr>
  </w:style>
  <w:style w:type="paragraph" w:styleId="ListBullet5">
    <w:name w:val="List Bullet 5"/>
    <w:basedOn w:val="List5"/>
    <w:rsid w:val="00FF0FDD"/>
    <w:pPr>
      <w:numPr>
        <w:numId w:val="3"/>
      </w:numPr>
    </w:pPr>
  </w:style>
  <w:style w:type="paragraph" w:styleId="ListContinue2">
    <w:name w:val="List Continue 2"/>
    <w:basedOn w:val="List2"/>
    <w:rsid w:val="00FF0FDD"/>
    <w:pPr>
      <w:ind w:firstLine="0"/>
    </w:pPr>
  </w:style>
  <w:style w:type="paragraph" w:styleId="ListContinue3">
    <w:name w:val="List Continue 3"/>
    <w:basedOn w:val="List3"/>
    <w:rsid w:val="00FF0FDD"/>
    <w:pPr>
      <w:ind w:left="1021" w:firstLine="0"/>
    </w:pPr>
  </w:style>
  <w:style w:type="paragraph" w:styleId="ListContinue4">
    <w:name w:val="List Continue 4"/>
    <w:basedOn w:val="List4"/>
    <w:rsid w:val="00FF0FDD"/>
    <w:pPr>
      <w:ind w:firstLine="0"/>
    </w:pPr>
  </w:style>
  <w:style w:type="paragraph" w:styleId="ListContinue5">
    <w:name w:val="List Continue 5"/>
    <w:basedOn w:val="List5"/>
    <w:rsid w:val="00FF0FDD"/>
    <w:pPr>
      <w:ind w:firstLine="0"/>
    </w:pPr>
  </w:style>
  <w:style w:type="paragraph" w:styleId="ListNumber3">
    <w:name w:val="List Number 3"/>
    <w:basedOn w:val="List3"/>
    <w:rsid w:val="00FF0FDD"/>
    <w:pPr>
      <w:numPr>
        <w:numId w:val="4"/>
      </w:numPr>
    </w:pPr>
  </w:style>
  <w:style w:type="paragraph" w:styleId="ListNumber4">
    <w:name w:val="List Number 4"/>
    <w:basedOn w:val="List4"/>
    <w:rsid w:val="00FF0FDD"/>
    <w:pPr>
      <w:numPr>
        <w:numId w:val="5"/>
      </w:numPr>
    </w:pPr>
  </w:style>
  <w:style w:type="paragraph" w:styleId="ListNumber5">
    <w:name w:val="List Number 5"/>
    <w:basedOn w:val="List5"/>
    <w:rsid w:val="00FF0FDD"/>
    <w:pPr>
      <w:numPr>
        <w:numId w:val="6"/>
      </w:numPr>
    </w:pPr>
  </w:style>
  <w:style w:type="paragraph" w:styleId="BlockText">
    <w:name w:val="Block Text"/>
    <w:basedOn w:val="Normal"/>
    <w:rsid w:val="00FF0FDD"/>
    <w:pPr>
      <w:spacing w:after="120"/>
      <w:ind w:left="1440" w:right="1440"/>
    </w:pPr>
  </w:style>
  <w:style w:type="character" w:customStyle="1" w:styleId="Subscript">
    <w:name w:val="Subscript"/>
    <w:basedOn w:val="DefaultParagraphFont"/>
    <w:rsid w:val="00FF0FDD"/>
    <w:rPr>
      <w:sz w:val="16"/>
      <w:vertAlign w:val="subscript"/>
    </w:rPr>
  </w:style>
  <w:style w:type="character" w:customStyle="1" w:styleId="Superscript">
    <w:name w:val="Superscript"/>
    <w:basedOn w:val="DefaultParagraphFont"/>
    <w:rsid w:val="00FF0FDD"/>
    <w:rPr>
      <w:sz w:val="16"/>
      <w:vertAlign w:val="superscript"/>
    </w:rPr>
  </w:style>
  <w:style w:type="character" w:customStyle="1" w:styleId="Symbols">
    <w:name w:val="Symbols"/>
    <w:basedOn w:val="DefaultParagraphFont"/>
    <w:rsid w:val="00FF0FDD"/>
    <w:rPr>
      <w:rFonts w:ascii="Symbol" w:hAnsi="Symbol"/>
    </w:rPr>
  </w:style>
  <w:style w:type="character" w:customStyle="1" w:styleId="MenuOptions">
    <w:name w:val="Menu Options"/>
    <w:basedOn w:val="DefaultParagraphFont"/>
    <w:rsid w:val="00FF0FDD"/>
    <w:rPr>
      <w:rFonts w:ascii="Arial Narrow" w:hAnsi="Arial Narrow"/>
      <w:smallCaps/>
    </w:rPr>
  </w:style>
  <w:style w:type="character" w:customStyle="1" w:styleId="Buttons">
    <w:name w:val="Buttons"/>
    <w:basedOn w:val="DefaultParagraphFont"/>
    <w:rsid w:val="00FF0FDD"/>
    <w:rPr>
      <w:b/>
    </w:rPr>
  </w:style>
  <w:style w:type="character" w:customStyle="1" w:styleId="Underlined">
    <w:name w:val="Underlined"/>
    <w:basedOn w:val="DefaultParagraphFont"/>
    <w:rsid w:val="00FF0FDD"/>
    <w:rPr>
      <w:u w:val="single"/>
    </w:rPr>
  </w:style>
  <w:style w:type="paragraph" w:customStyle="1" w:styleId="TableBodyTextRight">
    <w:name w:val="Table Body Text Right"/>
    <w:basedOn w:val="TableBodyText"/>
    <w:rsid w:val="00FF0FDD"/>
    <w:pPr>
      <w:widowControl w:val="0"/>
      <w:autoSpaceDE w:val="0"/>
      <w:autoSpaceDN w:val="0"/>
      <w:adjustRightInd w:val="0"/>
      <w:jc w:val="right"/>
    </w:pPr>
    <w:rPr>
      <w:rFonts w:cs="Arial"/>
      <w:szCs w:val="18"/>
    </w:rPr>
  </w:style>
  <w:style w:type="paragraph" w:customStyle="1" w:styleId="CopyrightText">
    <w:name w:val="Copyright Text"/>
    <w:basedOn w:val="BodyText"/>
    <w:rsid w:val="00FF0FDD"/>
    <w:rPr>
      <w:sz w:val="18"/>
    </w:rPr>
  </w:style>
  <w:style w:type="paragraph" w:customStyle="1" w:styleId="BodySmallRight">
    <w:name w:val="Body Small Right"/>
    <w:basedOn w:val="BodyTextRight"/>
    <w:rsid w:val="00FF0FDD"/>
    <w:rPr>
      <w:sz w:val="18"/>
      <w:szCs w:val="18"/>
    </w:rPr>
  </w:style>
  <w:style w:type="paragraph" w:customStyle="1" w:styleId="MarginEdition">
    <w:name w:val="Margin Edition"/>
    <w:basedOn w:val="MarginNote"/>
    <w:rsid w:val="00FF0FDD"/>
    <w:pPr>
      <w:spacing w:before="0" w:after="0"/>
    </w:pPr>
    <w:rPr>
      <w:rFonts w:ascii="Times New Roman" w:hAnsi="Times New Roman"/>
      <w:color w:val="999999"/>
    </w:rPr>
  </w:style>
  <w:style w:type="paragraph" w:customStyle="1" w:styleId="Spacer">
    <w:name w:val="Spacer"/>
    <w:basedOn w:val="Normal"/>
    <w:rsid w:val="00FF0FDD"/>
    <w:rPr>
      <w:sz w:val="2"/>
      <w:szCs w:val="2"/>
    </w:rPr>
  </w:style>
  <w:style w:type="character" w:customStyle="1" w:styleId="Small">
    <w:name w:val="Small"/>
    <w:basedOn w:val="DefaultParagraphFont"/>
    <w:rsid w:val="00FF0FDD"/>
    <w:rPr>
      <w:sz w:val="16"/>
    </w:rPr>
  </w:style>
  <w:style w:type="paragraph" w:customStyle="1" w:styleId="WideTable">
    <w:name w:val="Wide Table"/>
    <w:basedOn w:val="Normal"/>
    <w:rsid w:val="00FF0FDD"/>
    <w:pPr>
      <w:ind w:left="-1418"/>
    </w:pPr>
    <w:rPr>
      <w:sz w:val="2"/>
      <w:szCs w:val="2"/>
    </w:rPr>
  </w:style>
  <w:style w:type="character" w:styleId="PageNumber">
    <w:name w:val="page number"/>
    <w:basedOn w:val="DefaultParagraphFont"/>
    <w:rsid w:val="00FF0FDD"/>
  </w:style>
  <w:style w:type="paragraph" w:styleId="Quote">
    <w:name w:val="Quote"/>
    <w:basedOn w:val="Heading1"/>
    <w:link w:val="QuoteChar"/>
    <w:qFormat/>
    <w:rsid w:val="00FF0FDD"/>
    <w:rPr>
      <w:b w:val="0"/>
      <w:sz w:val="72"/>
      <w:szCs w:val="72"/>
      <w:lang w:val="en-NZ"/>
    </w:rPr>
  </w:style>
  <w:style w:type="character" w:customStyle="1" w:styleId="QuoteChar">
    <w:name w:val="Quote Char"/>
    <w:basedOn w:val="DefaultParagraphFont"/>
    <w:link w:val="Quote"/>
    <w:rsid w:val="00FF0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FDD"/>
    <w:pPr>
      <w:pageBreakBefore/>
    </w:pPr>
  </w:style>
  <w:style w:type="paragraph" w:customStyle="1" w:styleId="Border">
    <w:name w:val="Border"/>
    <w:basedOn w:val="Normal"/>
    <w:qFormat/>
    <w:rsid w:val="00FF0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FDD"/>
    <w:rPr>
      <w:b/>
      <w:bCs/>
      <w:i/>
      <w:iCs/>
      <w:color w:val="auto"/>
    </w:rPr>
  </w:style>
  <w:style w:type="paragraph" w:styleId="IntenseQuote">
    <w:name w:val="Intense Quote"/>
    <w:basedOn w:val="Normal"/>
    <w:next w:val="Normal"/>
    <w:link w:val="IntenseQuoteChar"/>
    <w:uiPriority w:val="30"/>
    <w:qFormat/>
    <w:rsid w:val="00FF0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FDD"/>
    <w:rPr>
      <w:smallCaps/>
      <w:color w:val="auto"/>
      <w:u w:val="single"/>
    </w:rPr>
  </w:style>
  <w:style w:type="character" w:styleId="IntenseReference">
    <w:name w:val="Intense Reference"/>
    <w:basedOn w:val="DefaultParagraphFont"/>
    <w:uiPriority w:val="32"/>
    <w:qFormat/>
    <w:rsid w:val="00FF0FDD"/>
    <w:rPr>
      <w:b/>
      <w:bCs/>
      <w:smallCaps/>
      <w:color w:val="auto"/>
      <w:spacing w:val="5"/>
      <w:u w:val="single"/>
    </w:rPr>
  </w:style>
  <w:style w:type="paragraph" w:customStyle="1" w:styleId="2ColumnHeading">
    <w:name w:val="2Column Heading"/>
    <w:basedOn w:val="BodyText"/>
    <w:qFormat/>
    <w:rsid w:val="00FF0FDD"/>
    <w:pPr>
      <w:spacing w:after="60"/>
      <w:ind w:left="-2268"/>
    </w:pPr>
    <w:rPr>
      <w:b/>
    </w:rPr>
  </w:style>
  <w:style w:type="paragraph" w:customStyle="1" w:styleId="Heading1TOC">
    <w:name w:val="Heading1 TOC"/>
    <w:basedOn w:val="Normal"/>
    <w:qFormat/>
    <w:rsid w:val="00FF0FDD"/>
    <w:pPr>
      <w:spacing w:before="240" w:after="120"/>
    </w:pPr>
    <w:rPr>
      <w:rFonts w:ascii="Times New Roman" w:hAnsi="Times New Roman"/>
      <w:b/>
      <w:sz w:val="32"/>
    </w:rPr>
  </w:style>
  <w:style w:type="paragraph" w:customStyle="1" w:styleId="Heading2TOC">
    <w:name w:val="Heading2 TOC"/>
    <w:basedOn w:val="Normal"/>
    <w:qFormat/>
    <w:rsid w:val="00FF0FDD"/>
    <w:pPr>
      <w:spacing w:before="240" w:after="60"/>
    </w:pPr>
    <w:rPr>
      <w:rFonts w:ascii="Times New Roman" w:hAnsi="Times New Roman"/>
      <w:b/>
      <w:sz w:val="28"/>
    </w:rPr>
  </w:style>
  <w:style w:type="character" w:customStyle="1" w:styleId="Underline">
    <w:name w:val="Underline"/>
    <w:basedOn w:val="DefaultParagraphFont"/>
    <w:qFormat/>
    <w:rsid w:val="00FF0FDD"/>
    <w:rPr>
      <w:u w:val="single"/>
    </w:rPr>
  </w:style>
  <w:style w:type="character" w:customStyle="1" w:styleId="BoldandItalics">
    <w:name w:val="Bold and Italics"/>
    <w:qFormat/>
    <w:rsid w:val="00FF0FDD"/>
    <w:rPr>
      <w:b/>
      <w:i/>
      <w:u w:val="none"/>
    </w:rPr>
  </w:style>
  <w:style w:type="paragraph" w:styleId="BalloonText">
    <w:name w:val="Balloon Text"/>
    <w:basedOn w:val="Normal"/>
    <w:link w:val="BalloonTextChar"/>
    <w:rsid w:val="00FF0FDD"/>
    <w:rPr>
      <w:rFonts w:ascii="Tahoma" w:hAnsi="Tahoma" w:cs="Tahoma"/>
      <w:sz w:val="16"/>
      <w:szCs w:val="16"/>
    </w:rPr>
  </w:style>
  <w:style w:type="character" w:customStyle="1" w:styleId="BalloonTextChar">
    <w:name w:val="Balloon Text Char"/>
    <w:basedOn w:val="DefaultParagraphFont"/>
    <w:link w:val="BalloonText"/>
    <w:rsid w:val="00FF0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F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FDD"/>
    <w:rPr>
      <w:b/>
      <w:color w:val="660033"/>
      <w:spacing w:val="0"/>
    </w:rPr>
  </w:style>
  <w:style w:type="paragraph" w:customStyle="1" w:styleId="Nameditemlist">
    <w:name w:val="Named item list"/>
    <w:basedOn w:val="BodyText"/>
    <w:qFormat/>
    <w:rsid w:val="00FF0FDD"/>
    <w:pPr>
      <w:tabs>
        <w:tab w:val="left" w:pos="2835"/>
      </w:tabs>
      <w:ind w:left="2835" w:hanging="2835"/>
    </w:pPr>
  </w:style>
  <w:style w:type="paragraph" w:customStyle="1" w:styleId="BodyTextnopadding">
    <w:name w:val="Body Text no padding"/>
    <w:basedOn w:val="BodyText"/>
    <w:qFormat/>
    <w:rsid w:val="00FF0FDD"/>
    <w:pPr>
      <w:spacing w:before="0" w:after="0"/>
    </w:pPr>
  </w:style>
  <w:style w:type="paragraph" w:customStyle="1" w:styleId="BodyTextBold">
    <w:name w:val="Body Text Bold"/>
    <w:basedOn w:val="BodyText"/>
    <w:qFormat/>
    <w:rsid w:val="00FF0FDD"/>
    <w:rPr>
      <w:b/>
    </w:rPr>
  </w:style>
  <w:style w:type="character" w:styleId="Hyperlink">
    <w:name w:val="Hyperlink"/>
    <w:basedOn w:val="DefaultParagraphFont"/>
    <w:uiPriority w:val="99"/>
    <w:unhideWhenUsed/>
    <w:rsid w:val="00FF3A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3202</Characters>
  <Application>Microsoft Office Word</Application>
  <DocSecurity>0</DocSecurity>
  <Lines>64</Lines>
  <Paragraphs>46</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TLIA3026 Monitor storage facilities</dc:title>
  <dc:subject>Approved</dc:subject>
  <dc:creator>Industry Skills Australia</dc:creator>
  <cp:keywords>Release: 1</cp:keywords>
  <dc:description>Review Date: 12 April 2008</dc:description>
  <cp:lastModifiedBy>HSD_TPCMSd.prod</cp:lastModifiedBy>
  <cp:revision>3</cp:revision>
  <dcterms:created xsi:type="dcterms:W3CDTF">2024-07-12T07:59:00Z</dcterms:created>
  <dcterms:modified xsi:type="dcterms:W3CDTF">2024-07-12T07:59:00Z</dcterms:modified>
</cp:coreProperties>
</file>