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ADC" w:rsidP="00017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TLIA3024 Organise warehouse records operations</w:t>
      </w:r>
      <w:r>
        <w:fldChar w:fldCharType="end"/>
      </w:r>
    </w:p>
    <w:p w:rsidR="00017ADC" w:rsidP="00017ADC">
      <w:pPr>
        <w:pStyle w:val="Version"/>
        <w:sectPr w:rsidSect="002B5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42E" w:rsidP="002B542E">
      <w:pPr>
        <w:pStyle w:val="SuperHeading"/>
      </w:pPr>
      <w:r w:rsidRPr="002B542E">
        <w:t>TLIA3024 Organise warehouse records operations</w:t>
      </w:r>
    </w:p>
    <w:p w:rsidR="00000000" w:rsidRPr="002B542E" w:rsidP="002B542E">
      <w:pPr>
        <w:pStyle w:val="Heading1"/>
      </w:pPr>
      <w:bookmarkStart w:id="1" w:name="O_797475"/>
      <w:bookmarkEnd w:id="1"/>
      <w:r w:rsidRPr="002B542E">
        <w:t>Modification History</w:t>
      </w:r>
    </w:p>
    <w:p w:rsidR="00017ADC" w:rsidP="00017ADC">
      <w:pPr>
        <w:pStyle w:val="BodyText"/>
      </w:pPr>
      <w:r w:rsidRPr="002B542E">
        <w:t>Release 1. This is the first release of this unit of competency in the TLI Transport and Logistics Training Package.</w:t>
      </w:r>
    </w:p>
    <w:p w:rsidR="00000000" w:rsidRPr="002B542E" w:rsidP="002B542E">
      <w:pPr>
        <w:pStyle w:val="Heading1"/>
      </w:pPr>
      <w:bookmarkStart w:id="2" w:name="O_797476"/>
      <w:bookmarkEnd w:id="2"/>
      <w:r w:rsidRPr="002B542E">
        <w:t>Application</w:t>
      </w:r>
    </w:p>
    <w:p w:rsidR="00000000" w:rsidRPr="002B542E" w:rsidP="00017ADC">
      <w:pPr>
        <w:pStyle w:val="BodyText"/>
      </w:pPr>
      <w:r w:rsidRPr="002B542E">
        <w:t>This unit involves the skills and knowledge required to organise warehouse recor</w:t>
      </w:r>
      <w:r w:rsidRPr="002B542E">
        <w:t>ds operations in accordance with relevant regulations and workplace requirements in the transport and logistics industry.</w:t>
      </w:r>
    </w:p>
    <w:p w:rsidR="00000000" w:rsidRPr="002B542E" w:rsidP="00017ADC">
      <w:pPr>
        <w:pStyle w:val="BodyText"/>
      </w:pPr>
      <w:r w:rsidRPr="002B542E">
        <w:t xml:space="preserve">It includes identifying record management databases, storage types and technologies, and using record management systems to store and </w:t>
      </w:r>
      <w:r w:rsidRPr="002B542E">
        <w:t xml:space="preserve">retrieve information. </w:t>
      </w:r>
    </w:p>
    <w:p w:rsidR="00000000" w:rsidRPr="002B542E" w:rsidP="00017ADC">
      <w:pPr>
        <w:pStyle w:val="BodyText"/>
      </w:pPr>
      <w:r w:rsidRPr="002B542E">
        <w:t xml:space="preserve">Work is performed under some supervision generally within a team environment. </w:t>
      </w:r>
    </w:p>
    <w:p w:rsidR="00017ADC" w:rsidP="00017ADC">
      <w:pPr>
        <w:pStyle w:val="BodyText"/>
      </w:pPr>
      <w:r w:rsidRPr="002B542E">
        <w:t>No licensing, legislative or certification requirements apply to this unit at the time of publication.</w:t>
      </w:r>
    </w:p>
    <w:p w:rsidR="00000000" w:rsidRPr="002B542E" w:rsidP="002B542E">
      <w:pPr>
        <w:pStyle w:val="Heading1"/>
      </w:pPr>
      <w:bookmarkStart w:id="3" w:name="O_797477"/>
      <w:bookmarkEnd w:id="3"/>
      <w:r w:rsidRPr="002B542E">
        <w:t>Pre-requisite Unit</w:t>
      </w:r>
    </w:p>
    <w:p w:rsidR="00000000" w:rsidRPr="002B542E" w:rsidP="00017ADC">
      <w:pPr>
        <w:pStyle w:val="BodyText"/>
      </w:pPr>
      <w:r w:rsidRPr="002B542E">
        <w:t>Not applicable</w:t>
      </w:r>
      <w:r w:rsidRPr="002B542E">
        <w:t>.</w:t>
      </w:r>
    </w:p>
    <w:p w:rsidR="00000000" w:rsidRPr="002B542E" w:rsidP="002B542E">
      <w:pPr>
        <w:pStyle w:val="Heading1"/>
      </w:pPr>
      <w:bookmarkStart w:id="4" w:name="O_797478"/>
      <w:bookmarkEnd w:id="4"/>
      <w:r w:rsidRPr="002B542E">
        <w:t>Competency Field</w:t>
      </w:r>
    </w:p>
    <w:p w:rsidR="00017ADC" w:rsidP="00017ADC">
      <w:pPr>
        <w:pStyle w:val="BodyText"/>
      </w:pPr>
      <w:r w:rsidRPr="002B542E">
        <w:t>A – Handling Cargo/Stock</w:t>
      </w:r>
    </w:p>
    <w:p w:rsidR="00000000" w:rsidRPr="002B542E" w:rsidP="002B542E">
      <w:pPr>
        <w:pStyle w:val="Heading1"/>
      </w:pPr>
      <w:bookmarkStart w:id="5" w:name="O_797479"/>
      <w:bookmarkEnd w:id="5"/>
      <w:r w:rsidRPr="002B542E">
        <w:t>Unit Sector</w:t>
      </w:r>
    </w:p>
    <w:p w:rsidR="00000000" w:rsidRPr="002B542E" w:rsidP="00017ADC">
      <w:pPr>
        <w:pStyle w:val="BodyText"/>
      </w:pPr>
      <w:r w:rsidRPr="002B542E">
        <w:t>Not applicable.</w:t>
      </w:r>
    </w:p>
    <w:p w:rsidR="00000000" w:rsidRPr="002B542E" w:rsidP="002B542E">
      <w:pPr>
        <w:pStyle w:val="Heading1"/>
      </w:pPr>
      <w:bookmarkStart w:id="6" w:name="O_797480"/>
      <w:bookmarkEnd w:id="6"/>
      <w:r w:rsidRPr="002B54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42E" w:rsidP="002B542E">
            <w:pPr>
              <w:pStyle w:val="BodyText"/>
            </w:pPr>
            <w:r w:rsidRPr="002B542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rPr>
                <w:rStyle w:val="SpecialBold"/>
              </w:rPr>
              <w:t>PERFORMANCE CRITERIA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Performance criteria describe the performance needed to demonstrate achievement of the element.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42E" w:rsidP="002B542E">
            <w:pPr>
              <w:pStyle w:val="BodyText"/>
            </w:pPr>
            <w:r w:rsidRPr="002B542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rPr>
                <w:rStyle w:val="SpecialBold"/>
              </w:rPr>
              <w:t xml:space="preserve">Identify record management </w:t>
            </w:r>
            <w:r w:rsidRPr="002B542E">
              <w:rPr>
                <w:rStyle w:val="SpecialBold"/>
              </w:rPr>
              <w:t>databases, storage types and technologies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Requirements for records operations are identified and defined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Types of record systems that might meet workplace requirements are identified and reviewed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Advantages and disadvantages of identified systems are evaluated and noted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Record management systems are selected in accordance with workplace requirem</w:t>
            </w:r>
            <w:r w:rsidRPr="002B542E">
              <w:t>ents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Appropriate action is taken to establish the selected record system in accordance with workplace procedures and operational requirements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42E" w:rsidP="002B542E">
            <w:pPr>
              <w:pStyle w:val="BodyText"/>
            </w:pPr>
            <w:r w:rsidRPr="002B542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rPr>
                <w:rStyle w:val="SpecialBold"/>
              </w:rPr>
              <w:t>Store warehouse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Warehouse records are collected and consolidated in accordance with workplace procedures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Records are stored manually and/or electronically as required in accordance with system developer instructions and workplace procedures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Records are maintained in accordance with workplace procedures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42E" w:rsidP="002B542E">
            <w:pPr>
              <w:pStyle w:val="BodyText"/>
            </w:pPr>
            <w:r w:rsidRPr="002B542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rPr>
                <w:rStyle w:val="SpecialBold"/>
              </w:rPr>
              <w:t>Use record management systems to retrieve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Responses to requests for information are processed promptly</w:t>
            </w:r>
          </w:p>
        </w:tc>
      </w:tr>
      <w:tr w:rsidTr="00017A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42E">
            <w:pPr>
              <w:pStyle w:val="BodyText"/>
              <w:rPr>
                <w:lang w:val="en-NZ"/>
              </w:rPr>
            </w:pPr>
            <w:r w:rsidRPr="002B542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42E" w:rsidP="002B542E">
            <w:pPr>
              <w:pStyle w:val="BodyText"/>
            </w:pPr>
            <w:r w:rsidRPr="002B542E">
              <w:t>Required records are accessed and retrieved in accordance with workplace procedures</w:t>
            </w:r>
          </w:p>
        </w:tc>
      </w:tr>
    </w:tbl>
    <w:p w:rsidR="00017ADC" w:rsidP="002B542E">
      <w:pPr>
        <w:pStyle w:val="BodyText"/>
      </w:pPr>
    </w:p>
    <w:p w:rsidR="00017ADC" w:rsidP="002B542E">
      <w:pPr>
        <w:pStyle w:val="BodyText"/>
      </w:pPr>
    </w:p>
    <w:p w:rsidR="00000000" w:rsidRPr="002B542E" w:rsidP="002B542E">
      <w:pPr>
        <w:pStyle w:val="Heading1"/>
      </w:pPr>
      <w:bookmarkStart w:id="7" w:name="O_797481"/>
      <w:bookmarkEnd w:id="7"/>
      <w:r w:rsidRPr="002B542E">
        <w:t>Foundation Skills</w:t>
      </w:r>
    </w:p>
    <w:p w:rsidR="00017ADC" w:rsidP="00017ADC">
      <w:pPr>
        <w:pStyle w:val="BodyText"/>
      </w:pPr>
      <w:r w:rsidRPr="002B542E">
        <w:t>Foundation skills essential to performance are explicit in the performance criteria of this unit of competency.</w:t>
      </w:r>
    </w:p>
    <w:p w:rsidR="00000000" w:rsidRPr="002B542E" w:rsidP="002B542E">
      <w:pPr>
        <w:pStyle w:val="Heading1"/>
      </w:pPr>
      <w:bookmarkStart w:id="8" w:name="O_797482"/>
      <w:bookmarkEnd w:id="8"/>
      <w:r w:rsidRPr="002B542E">
        <w:t>Rang</w:t>
      </w:r>
      <w:r w:rsidRPr="002B542E">
        <w:t>e of Conditions</w:t>
      </w:r>
    </w:p>
    <w:p w:rsidR="00000000" w:rsidRPr="002B542E" w:rsidP="00017ADC">
      <w:pPr>
        <w:pStyle w:val="BodyText"/>
      </w:pPr>
      <w:r w:rsidRPr="002B542E">
        <w:t xml:space="preserve">Range is restricted to essential operating conditions and any other variables essential to the work environment. </w:t>
      </w:r>
    </w:p>
    <w:p w:rsidR="00017ADC" w:rsidP="00017ADC">
      <w:pPr>
        <w:pStyle w:val="BodyText"/>
      </w:pPr>
      <w:r w:rsidRPr="002B542E">
        <w:t>Non-essential conditions can be found in the Companion Volume Implementation Guide.</w:t>
      </w:r>
    </w:p>
    <w:p w:rsidR="00000000" w:rsidRPr="002B542E" w:rsidP="002B542E">
      <w:pPr>
        <w:pStyle w:val="Heading1"/>
      </w:pPr>
      <w:bookmarkStart w:id="9" w:name="O_797483"/>
      <w:bookmarkEnd w:id="9"/>
      <w:r w:rsidRPr="002B542E">
        <w:t>Unit Mapping Information</w:t>
      </w:r>
    </w:p>
    <w:p w:rsidR="00017ADC" w:rsidP="00017ADC">
      <w:pPr>
        <w:pStyle w:val="BodyText"/>
      </w:pPr>
      <w:r w:rsidRPr="002B542E">
        <w:t>This unit replaces and is equivalent to TLIA3024A Organise warehouse records operations.</w:t>
      </w:r>
    </w:p>
    <w:p w:rsidR="00000000" w:rsidRPr="002B542E" w:rsidP="002B542E">
      <w:pPr>
        <w:pStyle w:val="Heading1"/>
      </w:pPr>
      <w:bookmarkStart w:id="10" w:name="O_797490"/>
      <w:bookmarkEnd w:id="10"/>
      <w:r w:rsidRPr="002B542E">
        <w:t>Links</w:t>
      </w:r>
    </w:p>
    <w:p w:rsidR="00000000" w:rsidRPr="002B542E" w:rsidP="00017ADC">
      <w:pPr>
        <w:pStyle w:val="BodyText"/>
      </w:pPr>
      <w:r w:rsidRPr="002B542E">
        <w:t xml:space="preserve">Companion </w:t>
      </w:r>
      <w:r w:rsidRPr="002B542E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7B2EED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2B542E" w:rsidP="002B542E"/>
    <w:sectPr w:rsidSect="002B54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2E" w:rsidRPr="00017ADC" w:rsidP="00017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DC" w:rsidP="002B5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ADC" w:rsidP="002B5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7ADC" w:rsidP="002B5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42E" w:rsidRPr="00017ADC" w:rsidP="00017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DC" w:rsidRPr="002D2AF8" w:rsidP="002B5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TLIA3024 Organise warehouse records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017ADC" w:rsidP="002B5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42E"/>
  </w:style>
  <w:style w:type="character" w:customStyle="1" w:styleId="Heading1Char">
    <w:name w:val="Heading 1 Char"/>
    <w:basedOn w:val="DefaultParagraphFont"/>
    <w:link w:val="Heading1"/>
    <w:rsid w:val="002B5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4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542E"/>
    <w:rPr>
      <w:b/>
      <w:spacing w:val="0"/>
    </w:rPr>
  </w:style>
  <w:style w:type="paragraph" w:customStyle="1" w:styleId="SuperHeading">
    <w:name w:val="SuperHeading"/>
    <w:basedOn w:val="Normal"/>
    <w:rsid w:val="002B5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4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4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5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4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4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42E"/>
    <w:rPr>
      <w:i/>
    </w:rPr>
  </w:style>
  <w:style w:type="paragraph" w:styleId="Caption">
    <w:name w:val="caption"/>
    <w:basedOn w:val="BodyText"/>
    <w:next w:val="Normal"/>
    <w:qFormat/>
    <w:rsid w:val="002B5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42E"/>
  </w:style>
  <w:style w:type="paragraph" w:styleId="TableofFigures">
    <w:name w:val="table of figures"/>
    <w:basedOn w:val="Normal"/>
    <w:next w:val="Normal"/>
    <w:semiHidden/>
    <w:rsid w:val="002B5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4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542E"/>
    <w:rPr>
      <w:rFonts w:ascii="Wingdings" w:hAnsi="Wingdings"/>
    </w:rPr>
  </w:style>
  <w:style w:type="paragraph" w:customStyle="1" w:styleId="TableHeading">
    <w:name w:val="Table Heading"/>
    <w:basedOn w:val="HeadingBase"/>
    <w:rsid w:val="002B5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42E"/>
    <w:rPr>
      <w:color w:val="0033CC"/>
      <w:u w:val="none"/>
    </w:rPr>
  </w:style>
  <w:style w:type="paragraph" w:customStyle="1" w:styleId="BodyTextRight">
    <w:name w:val="Body Text Right"/>
    <w:basedOn w:val="BodyText"/>
    <w:rsid w:val="002B5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4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42E"/>
    <w:rPr>
      <w:sz w:val="32"/>
    </w:rPr>
  </w:style>
  <w:style w:type="paragraph" w:customStyle="1" w:styleId="HeadingProcedure">
    <w:name w:val="Heading Procedure"/>
    <w:basedOn w:val="HeadingBase"/>
    <w:next w:val="Normal"/>
    <w:rsid w:val="002B5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42E"/>
    <w:pPr>
      <w:spacing w:before="60" w:after="60"/>
    </w:pPr>
  </w:style>
  <w:style w:type="paragraph" w:styleId="ListContinue">
    <w:name w:val="List Continue"/>
    <w:basedOn w:val="List"/>
    <w:rsid w:val="002B542E"/>
    <w:pPr>
      <w:ind w:firstLine="0"/>
    </w:pPr>
  </w:style>
  <w:style w:type="paragraph" w:customStyle="1" w:styleId="ListNote">
    <w:name w:val="List Note"/>
    <w:basedOn w:val="List"/>
    <w:rsid w:val="002B5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42E"/>
    <w:rPr>
      <w:rFonts w:ascii="Courier New" w:hAnsi="Courier New"/>
    </w:rPr>
  </w:style>
  <w:style w:type="paragraph" w:customStyle="1" w:styleId="NoteBullet">
    <w:name w:val="Note Bullet"/>
    <w:basedOn w:val="Note"/>
    <w:rsid w:val="002B5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4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5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42E"/>
    <w:rPr>
      <w:b/>
      <w:smallCaps/>
    </w:rPr>
  </w:style>
  <w:style w:type="paragraph" w:customStyle="1" w:styleId="TableListNumber">
    <w:name w:val="Table List Number"/>
    <w:basedOn w:val="ListNumber"/>
    <w:rsid w:val="002B5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42E"/>
    <w:pPr>
      <w:numPr>
        <w:numId w:val="7"/>
      </w:numPr>
    </w:pPr>
  </w:style>
  <w:style w:type="paragraph" w:customStyle="1" w:styleId="ListAlpha2">
    <w:name w:val="List Alpha 2"/>
    <w:basedOn w:val="List2"/>
    <w:rsid w:val="002B542E"/>
    <w:pPr>
      <w:numPr>
        <w:numId w:val="6"/>
      </w:numPr>
    </w:pPr>
  </w:style>
  <w:style w:type="paragraph" w:styleId="List2">
    <w:name w:val="List 2"/>
    <w:basedOn w:val="BodyText"/>
    <w:rsid w:val="002B5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4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4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542E"/>
    <w:pPr>
      <w:numPr>
        <w:numId w:val="2"/>
      </w:numPr>
    </w:pPr>
  </w:style>
  <w:style w:type="paragraph" w:styleId="ListContinue2">
    <w:name w:val="List Continue 2"/>
    <w:basedOn w:val="List2"/>
    <w:rsid w:val="002B542E"/>
    <w:pPr>
      <w:ind w:firstLine="0"/>
    </w:pPr>
  </w:style>
  <w:style w:type="paragraph" w:styleId="ListContinue3">
    <w:name w:val="List Continue 3"/>
    <w:basedOn w:val="List3"/>
    <w:rsid w:val="002B542E"/>
    <w:pPr>
      <w:ind w:left="1021" w:firstLine="0"/>
    </w:pPr>
  </w:style>
  <w:style w:type="paragraph" w:styleId="ListContinue4">
    <w:name w:val="List Continue 4"/>
    <w:basedOn w:val="List4"/>
    <w:rsid w:val="002B542E"/>
    <w:pPr>
      <w:ind w:firstLine="0"/>
    </w:pPr>
  </w:style>
  <w:style w:type="paragraph" w:styleId="ListContinue5">
    <w:name w:val="List Continue 5"/>
    <w:basedOn w:val="List5"/>
    <w:rsid w:val="002B542E"/>
    <w:pPr>
      <w:ind w:firstLine="0"/>
    </w:pPr>
  </w:style>
  <w:style w:type="paragraph" w:styleId="ListNumber3">
    <w:name w:val="List Number 3"/>
    <w:basedOn w:val="List3"/>
    <w:rsid w:val="002B542E"/>
    <w:pPr>
      <w:numPr>
        <w:numId w:val="3"/>
      </w:numPr>
    </w:pPr>
  </w:style>
  <w:style w:type="paragraph" w:styleId="ListNumber4">
    <w:name w:val="List Number 4"/>
    <w:basedOn w:val="List4"/>
    <w:rsid w:val="002B542E"/>
    <w:pPr>
      <w:numPr>
        <w:numId w:val="4"/>
      </w:numPr>
    </w:pPr>
  </w:style>
  <w:style w:type="paragraph" w:styleId="ListNumber5">
    <w:name w:val="List Number 5"/>
    <w:basedOn w:val="List5"/>
    <w:rsid w:val="002B542E"/>
    <w:pPr>
      <w:numPr>
        <w:numId w:val="5"/>
      </w:numPr>
    </w:pPr>
  </w:style>
  <w:style w:type="paragraph" w:styleId="BlockText">
    <w:name w:val="Block Text"/>
    <w:basedOn w:val="Normal"/>
    <w:rsid w:val="002B5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42E"/>
    <w:rPr>
      <w:sz w:val="16"/>
      <w:vertAlign w:val="superscript"/>
    </w:rPr>
  </w:style>
  <w:style w:type="character" w:customStyle="1" w:styleId="Symbols">
    <w:name w:val="Symbols"/>
    <w:basedOn w:val="DefaultParagraphFont"/>
    <w:rsid w:val="002B542E"/>
    <w:rPr>
      <w:rFonts w:ascii="Symbol" w:hAnsi="Symbol"/>
    </w:rPr>
  </w:style>
  <w:style w:type="character" w:customStyle="1" w:styleId="MenuOptions">
    <w:name w:val="Menu Options"/>
    <w:basedOn w:val="DefaultParagraphFont"/>
    <w:rsid w:val="002B5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42E"/>
    <w:rPr>
      <w:b/>
    </w:rPr>
  </w:style>
  <w:style w:type="character" w:customStyle="1" w:styleId="Underlined">
    <w:name w:val="Underlined"/>
    <w:basedOn w:val="DefaultParagraphFont"/>
    <w:rsid w:val="002B542E"/>
    <w:rPr>
      <w:u w:val="single"/>
    </w:rPr>
  </w:style>
  <w:style w:type="paragraph" w:customStyle="1" w:styleId="TableBodyTextRight">
    <w:name w:val="Table Body Text Right"/>
    <w:basedOn w:val="TableBodyText"/>
    <w:rsid w:val="002B5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42E"/>
    <w:rPr>
      <w:sz w:val="18"/>
    </w:rPr>
  </w:style>
  <w:style w:type="paragraph" w:customStyle="1" w:styleId="BodySmallRight">
    <w:name w:val="Body Small Right"/>
    <w:basedOn w:val="BodyTextRight"/>
    <w:rsid w:val="002B542E"/>
    <w:rPr>
      <w:sz w:val="18"/>
      <w:szCs w:val="18"/>
    </w:rPr>
  </w:style>
  <w:style w:type="paragraph" w:customStyle="1" w:styleId="MarginEdition">
    <w:name w:val="Margin Edition"/>
    <w:basedOn w:val="MarginNote"/>
    <w:rsid w:val="002B5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42E"/>
    <w:rPr>
      <w:sz w:val="2"/>
      <w:szCs w:val="2"/>
    </w:rPr>
  </w:style>
  <w:style w:type="character" w:customStyle="1" w:styleId="Small">
    <w:name w:val="Small"/>
    <w:basedOn w:val="DefaultParagraphFont"/>
    <w:rsid w:val="002B542E"/>
    <w:rPr>
      <w:sz w:val="16"/>
    </w:rPr>
  </w:style>
  <w:style w:type="paragraph" w:customStyle="1" w:styleId="WideTable">
    <w:name w:val="Wide Table"/>
    <w:basedOn w:val="Normal"/>
    <w:rsid w:val="002B5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42E"/>
  </w:style>
  <w:style w:type="paragraph" w:styleId="Quote">
    <w:name w:val="Quote"/>
    <w:basedOn w:val="Heading1"/>
    <w:link w:val="QuoteChar"/>
    <w:qFormat/>
    <w:rsid w:val="002B5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42E"/>
    <w:pPr>
      <w:pageBreakBefore/>
    </w:pPr>
  </w:style>
  <w:style w:type="paragraph" w:customStyle="1" w:styleId="Border">
    <w:name w:val="Border"/>
    <w:basedOn w:val="Normal"/>
    <w:qFormat/>
    <w:rsid w:val="002B5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42E"/>
    <w:rPr>
      <w:u w:val="single"/>
    </w:rPr>
  </w:style>
  <w:style w:type="character" w:customStyle="1" w:styleId="BoldandItalics">
    <w:name w:val="Bold and Italics"/>
    <w:qFormat/>
    <w:rsid w:val="002B542E"/>
    <w:rPr>
      <w:b/>
      <w:i/>
      <w:u w:val="none"/>
    </w:rPr>
  </w:style>
  <w:style w:type="paragraph" w:styleId="BalloonText">
    <w:name w:val="Balloon Text"/>
    <w:basedOn w:val="Normal"/>
    <w:link w:val="BalloonTextChar"/>
    <w:rsid w:val="002B5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42E"/>
    <w:pPr>
      <w:spacing w:before="0" w:after="0"/>
    </w:pPr>
  </w:style>
  <w:style w:type="paragraph" w:customStyle="1" w:styleId="BodyTextBold">
    <w:name w:val="Body Text Bold"/>
    <w:basedOn w:val="BodyText"/>
    <w:qFormat/>
    <w:rsid w:val="002B542E"/>
    <w:rPr>
      <w:b/>
    </w:rPr>
  </w:style>
  <w:style w:type="character" w:styleId="Hyperlink">
    <w:name w:val="Hyperlink"/>
    <w:basedOn w:val="DefaultParagraphFont"/>
    <w:uiPriority w:val="99"/>
    <w:unhideWhenUsed/>
    <w:rsid w:val="00017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2618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TLIA3024 Organise warehouse records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2019-09-27T02:52:00Z</dcterms:created>
  <dcterms:modified xsi:type="dcterms:W3CDTF">2019-09-27T02:52:00Z</dcterms:modified>
</cp:coreProperties>
</file>