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BA8" w:rsidP="00791BA8">
      <w:pPr>
        <w:pStyle w:val="Title"/>
      </w:pPr>
      <w:r>
        <w:fldChar w:fldCharType="begin"/>
      </w:r>
      <w:r>
        <w:instrText xml:space="preserve"> TITLE   \* MERGEFORMAT </w:instrText>
      </w:r>
      <w:r>
        <w:fldChar w:fldCharType="separate"/>
      </w:r>
      <w:r>
        <w:t>TLIA3019 Organise receival operations</w:t>
      </w:r>
      <w:r>
        <w:fldChar w:fldCharType="end"/>
      </w:r>
    </w:p>
    <w:p w:rsidR="00791BA8" w:rsidP="00791BA8">
      <w:pPr>
        <w:pStyle w:val="Version"/>
        <w:sectPr w:rsidSect="00C01C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CFE" w:rsidP="00C01CFE">
      <w:pPr>
        <w:pStyle w:val="SuperHeading"/>
      </w:pPr>
      <w:r w:rsidRPr="00C01CFE">
        <w:t>TLIA3019 Organise receival operations</w:t>
      </w:r>
    </w:p>
    <w:p w:rsidR="00000000" w:rsidRPr="00C01CFE" w:rsidP="00C01CFE">
      <w:pPr>
        <w:pStyle w:val="Heading1"/>
      </w:pPr>
      <w:bookmarkStart w:id="1" w:name="O_797456"/>
      <w:bookmarkEnd w:id="1"/>
      <w:r w:rsidRPr="00C01CFE">
        <w:t>Modification History</w:t>
      </w:r>
    </w:p>
    <w:p w:rsidR="00791BA8" w:rsidP="00791BA8">
      <w:pPr>
        <w:pStyle w:val="BodyText"/>
      </w:pPr>
      <w:r w:rsidRPr="00C01CFE">
        <w:t>Release 1. This is the first release of this unit of competency in the TLI Transport and Logistics Training Package.</w:t>
      </w:r>
    </w:p>
    <w:p w:rsidR="00000000" w:rsidRPr="00C01CFE" w:rsidP="00C01CFE">
      <w:pPr>
        <w:pStyle w:val="Heading1"/>
      </w:pPr>
      <w:bookmarkStart w:id="2" w:name="O_797457"/>
      <w:bookmarkEnd w:id="2"/>
      <w:r w:rsidRPr="00C01CFE">
        <w:t>Application</w:t>
      </w:r>
    </w:p>
    <w:p w:rsidR="00000000" w:rsidRPr="00C01CFE" w:rsidP="00791BA8">
      <w:pPr>
        <w:pStyle w:val="BodyText"/>
      </w:pPr>
      <w:r w:rsidRPr="00C01CFE">
        <w:t xml:space="preserve">This unit involves the skills and knowledge required to organise receival operations in </w:t>
      </w:r>
      <w:r w:rsidRPr="00C01CFE">
        <w:t>accordance with regulations, codes of practice and workplace requirements in the transport and logistics industry.</w:t>
      </w:r>
    </w:p>
    <w:p w:rsidR="00000000" w:rsidRPr="00C01CFE" w:rsidP="00791BA8">
      <w:pPr>
        <w:pStyle w:val="BodyText"/>
      </w:pPr>
      <w:r w:rsidRPr="00C01CFE">
        <w:t xml:space="preserve">It includes planning and organising receival operations, storing received stock and completing all required documentation and records. </w:t>
      </w:r>
    </w:p>
    <w:p w:rsidR="00000000" w:rsidRPr="00C01CFE" w:rsidP="00791BA8">
      <w:pPr>
        <w:pStyle w:val="BodyText"/>
      </w:pPr>
      <w:r w:rsidRPr="00C01CFE">
        <w:t xml:space="preserve">Work </w:t>
      </w:r>
      <w:r w:rsidRPr="00C01CFE">
        <w:t xml:space="preserve">is performed under some supervision generally within a team environment. </w:t>
      </w:r>
    </w:p>
    <w:p w:rsidR="00791BA8" w:rsidP="00791BA8">
      <w:pPr>
        <w:pStyle w:val="BodyText"/>
      </w:pPr>
      <w:r w:rsidRPr="00C01CFE">
        <w:t>No licensing, legislative or certification requirements apply to this unit at the time of publication.</w:t>
      </w:r>
    </w:p>
    <w:p w:rsidR="00000000" w:rsidRPr="00C01CFE" w:rsidP="00C01CFE">
      <w:pPr>
        <w:pStyle w:val="Heading1"/>
      </w:pPr>
      <w:bookmarkStart w:id="3" w:name="O_797458"/>
      <w:bookmarkEnd w:id="3"/>
      <w:r w:rsidRPr="00C01CFE">
        <w:t>Pre-requisite Unit</w:t>
      </w:r>
    </w:p>
    <w:p w:rsidR="00000000" w:rsidRPr="00C01CFE" w:rsidP="00791BA8">
      <w:pPr>
        <w:pStyle w:val="BodyText"/>
      </w:pPr>
      <w:r w:rsidRPr="00C01CFE">
        <w:t>Not applicable.</w:t>
      </w:r>
    </w:p>
    <w:p w:rsidR="00000000" w:rsidRPr="00C01CFE" w:rsidP="00C01CFE">
      <w:pPr>
        <w:pStyle w:val="Heading1"/>
      </w:pPr>
      <w:bookmarkStart w:id="4" w:name="O_797459"/>
      <w:bookmarkEnd w:id="4"/>
      <w:r w:rsidRPr="00C01CFE">
        <w:t>Competenc</w:t>
      </w:r>
      <w:r w:rsidRPr="00C01CFE">
        <w:t>y Field</w:t>
      </w:r>
    </w:p>
    <w:p w:rsidR="00791BA8" w:rsidP="00791BA8">
      <w:pPr>
        <w:pStyle w:val="BodyText"/>
      </w:pPr>
      <w:r w:rsidRPr="00C01CFE">
        <w:t>A – Handling Cargo/Stock</w:t>
      </w:r>
    </w:p>
    <w:p w:rsidR="00000000" w:rsidRPr="00C01CFE" w:rsidP="00C01CFE">
      <w:pPr>
        <w:pStyle w:val="Heading1"/>
      </w:pPr>
      <w:bookmarkStart w:id="5" w:name="O_797460"/>
      <w:bookmarkEnd w:id="5"/>
      <w:r w:rsidRPr="00C01CFE">
        <w:t>Unit Sector</w:t>
      </w:r>
    </w:p>
    <w:p w:rsidR="00000000" w:rsidRPr="00C01CFE" w:rsidP="00791BA8">
      <w:pPr>
        <w:pStyle w:val="BodyText"/>
      </w:pPr>
      <w:r w:rsidRPr="00C01CFE">
        <w:t>Not applicable.</w:t>
      </w:r>
    </w:p>
    <w:p w:rsidR="00000000" w:rsidRPr="00C01CFE" w:rsidP="00C01CFE">
      <w:pPr>
        <w:pStyle w:val="Heading1"/>
      </w:pPr>
      <w:bookmarkStart w:id="6" w:name="O_797461"/>
      <w:bookmarkEnd w:id="6"/>
      <w:r w:rsidRPr="00C01CFE">
        <w:t>Elements and Performance Criteria</w:t>
      </w:r>
    </w:p>
    <w:tbl>
      <w:tblPr>
        <w:tblW w:w="0" w:type="auto"/>
        <w:tblCellMar>
          <w:left w:w="62" w:type="dxa"/>
          <w:right w:w="62" w:type="dxa"/>
        </w:tblCellMar>
        <w:tblLook w:val="0000"/>
      </w:tblPr>
      <w:tblGrid>
        <w:gridCol w:w="332"/>
        <w:gridCol w:w="1769"/>
        <w:gridCol w:w="1"/>
        <w:gridCol w:w="552"/>
        <w:gridCol w:w="6542"/>
      </w:tblGrid>
      <w:tr w:rsidTr="00791BA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01CFE" w:rsidP="00C01CFE">
            <w:pPr>
              <w:pStyle w:val="BodyText"/>
            </w:pPr>
            <w:r w:rsidRPr="00C01CFE">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rPr>
                <w:rStyle w:val="SpecialBold"/>
              </w:rPr>
              <w:t>PERFORMANCE CRITERIA</w:t>
            </w:r>
          </w:p>
        </w:tc>
      </w:tr>
      <w:tr w:rsidTr="00791BA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Performance criteria describe the performance needed to demonstrate achievement of the element.</w:t>
            </w:r>
          </w:p>
        </w:tc>
      </w:tr>
      <w:tr w:rsidTr="00791BA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01CFE" w:rsidP="00C01CFE">
            <w:pPr>
              <w:pStyle w:val="BodyText"/>
            </w:pPr>
            <w:r w:rsidRPr="00C01CFE">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rPr>
                <w:rStyle w:val="SpecialBold"/>
              </w:rPr>
              <w:t>Plan and organise receival operations</w:t>
            </w:r>
          </w:p>
        </w:tc>
        <w:tc>
          <w:tcPr>
            <w:tcW w:w="0" w:type="auto"/>
            <w:gridSpan w:val="2"/>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1.1</w:t>
            </w:r>
          </w:p>
        </w:tc>
        <w:tc>
          <w:tcPr>
            <w:tcW w:w="0" w:type="auto"/>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 xml:space="preserve">Knowledge of product characteristics and workplace procedures are applied to stock analysis </w:t>
            </w:r>
          </w:p>
        </w:tc>
      </w:tr>
      <w:tr w:rsidTr="00791BA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1.2</w:t>
            </w:r>
          </w:p>
        </w:tc>
        <w:tc>
          <w:tcPr>
            <w:tcW w:w="0" w:type="auto"/>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Resources including manual handling equipment, employee competencies, storage areas and goods management equipment are identified to match product characteristics</w:t>
            </w:r>
          </w:p>
        </w:tc>
      </w:tr>
      <w:tr w:rsidTr="00791BA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1.3</w:t>
            </w:r>
          </w:p>
        </w:tc>
        <w:tc>
          <w:tcPr>
            <w:tcW w:w="0" w:type="auto"/>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Deadlines are scheduled to enable receival of stock in storage zones</w:t>
            </w:r>
          </w:p>
        </w:tc>
      </w:tr>
      <w:tr w:rsidTr="00791BA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1.4</w:t>
            </w:r>
          </w:p>
        </w:tc>
        <w:tc>
          <w:tcPr>
            <w:tcW w:w="0" w:type="auto"/>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Work proce</w:t>
            </w:r>
            <w:r w:rsidRPr="00C01CFE">
              <w:t>sses are planned to meet specified deadlines</w:t>
            </w:r>
          </w:p>
        </w:tc>
      </w:tr>
      <w:tr w:rsidTr="00791BA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01CFE" w:rsidP="00C01CFE">
            <w:pPr>
              <w:pStyle w:val="BodyText"/>
            </w:pPr>
            <w:r w:rsidRPr="00C01CFE">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rPr>
                <w:rStyle w:val="SpecialBold"/>
              </w:rPr>
              <w:t>Organise the storage of stock</w:t>
            </w:r>
          </w:p>
        </w:tc>
        <w:tc>
          <w:tcPr>
            <w:tcW w:w="0" w:type="auto"/>
            <w:gridSpan w:val="2"/>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2.1</w:t>
            </w:r>
          </w:p>
        </w:tc>
        <w:tc>
          <w:tcPr>
            <w:tcW w:w="0" w:type="auto"/>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Employees, equipment and storage areas are allocated and supervised</w:t>
            </w:r>
          </w:p>
        </w:tc>
      </w:tr>
      <w:tr w:rsidTr="00791BA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2.2</w:t>
            </w:r>
          </w:p>
        </w:tc>
        <w:tc>
          <w:tcPr>
            <w:tcW w:w="0" w:type="auto"/>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Individuals are informed of work requirements and deadlines</w:t>
            </w:r>
          </w:p>
        </w:tc>
      </w:tr>
      <w:tr w:rsidTr="00791BA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2.3</w:t>
            </w:r>
          </w:p>
        </w:tc>
        <w:tc>
          <w:tcPr>
            <w:tcW w:w="0" w:type="auto"/>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Work processes are monitored to ensure human resources, and equipment are maintained at productive levels in accordance with workplace procedures and work health and safety (WHS)/occupational health and safety (OHS) requirements</w:t>
            </w:r>
          </w:p>
        </w:tc>
      </w:tr>
      <w:tr w:rsidTr="00791BA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2.4</w:t>
            </w:r>
          </w:p>
        </w:tc>
        <w:tc>
          <w:tcPr>
            <w:tcW w:w="0" w:type="auto"/>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Discrepancies in sto</w:t>
            </w:r>
            <w:r w:rsidRPr="00C01CFE">
              <w:t>cks are noted and reported in accordance with workplace procedures</w:t>
            </w:r>
          </w:p>
        </w:tc>
      </w:tr>
      <w:tr w:rsidTr="00791BA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01CFE" w:rsidP="00C01CFE">
            <w:pPr>
              <w:pStyle w:val="BodyText"/>
            </w:pPr>
            <w:r w:rsidRPr="00C01CFE">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rPr>
                <w:rStyle w:val="SpecialBold"/>
              </w:rPr>
              <w:t>Complete documentation</w:t>
            </w:r>
          </w:p>
        </w:tc>
        <w:tc>
          <w:tcPr>
            <w:tcW w:w="0" w:type="auto"/>
            <w:gridSpan w:val="2"/>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3.1</w:t>
            </w:r>
          </w:p>
        </w:tc>
        <w:tc>
          <w:tcPr>
            <w:tcW w:w="0" w:type="auto"/>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 xml:space="preserve">Documentation and records regarding receival operations are confirmed </w:t>
            </w:r>
          </w:p>
        </w:tc>
      </w:tr>
      <w:tr w:rsidTr="00791BA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3.2</w:t>
            </w:r>
          </w:p>
        </w:tc>
        <w:tc>
          <w:tcPr>
            <w:tcW w:w="0" w:type="auto"/>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 xml:space="preserve">Documentation and records are completed clearly and proofread </w:t>
            </w:r>
          </w:p>
        </w:tc>
      </w:tr>
      <w:tr w:rsidTr="00791BA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3.3</w:t>
            </w:r>
          </w:p>
        </w:tc>
        <w:tc>
          <w:tcPr>
            <w:tcW w:w="0" w:type="auto"/>
            <w:tcBorders>
              <w:top w:val="nil"/>
              <w:left w:val="nil"/>
              <w:bottom w:val="nil"/>
              <w:right w:val="nil"/>
            </w:tcBorders>
            <w:tcMar>
              <w:top w:w="0" w:type="dxa"/>
              <w:left w:w="62" w:type="dxa"/>
              <w:bottom w:w="0" w:type="dxa"/>
              <w:right w:w="62" w:type="dxa"/>
            </w:tcMar>
          </w:tcPr>
          <w:p w:rsidR="00000000" w:rsidRPr="00C01CFE" w:rsidP="00C01CFE">
            <w:pPr>
              <w:pStyle w:val="BodyText"/>
            </w:pPr>
            <w:r w:rsidRPr="00C01CFE">
              <w:t>Documentation and records are filed/despatched in accordance with workplace procedures and relevant regulatory requirements</w:t>
            </w:r>
          </w:p>
        </w:tc>
      </w:tr>
    </w:tbl>
    <w:p w:rsidR="00791BA8" w:rsidP="00C01CFE">
      <w:pPr>
        <w:pStyle w:val="BodyText"/>
      </w:pPr>
    </w:p>
    <w:p w:rsidR="00791BA8" w:rsidP="00C01CFE">
      <w:pPr>
        <w:pStyle w:val="BodyText"/>
      </w:pPr>
    </w:p>
    <w:p w:rsidR="00000000" w:rsidRPr="00C01CFE" w:rsidP="00C01CFE">
      <w:pPr>
        <w:pStyle w:val="Heading1"/>
      </w:pPr>
      <w:bookmarkStart w:id="7" w:name="O_797462"/>
      <w:bookmarkEnd w:id="7"/>
      <w:r w:rsidRPr="00C01CFE">
        <w:t>Foundation Skills</w:t>
      </w:r>
    </w:p>
    <w:p w:rsidR="00791BA8" w:rsidP="00791BA8">
      <w:pPr>
        <w:pStyle w:val="BodyText"/>
      </w:pPr>
      <w:r w:rsidRPr="00C01CFE">
        <w:t>Foundation skills essential to performance are explicit in the performance criteria of this un</w:t>
      </w:r>
      <w:r w:rsidRPr="00C01CFE">
        <w:t>it of competency.</w:t>
      </w:r>
    </w:p>
    <w:p w:rsidR="00000000" w:rsidRPr="00C01CFE" w:rsidP="00C01CFE">
      <w:pPr>
        <w:pStyle w:val="Heading1"/>
      </w:pPr>
      <w:bookmarkStart w:id="8" w:name="O_797463"/>
      <w:bookmarkEnd w:id="8"/>
      <w:r w:rsidRPr="00C01CFE">
        <w:t>Range of Conditions</w:t>
      </w:r>
    </w:p>
    <w:p w:rsidR="00000000" w:rsidRPr="00C01CFE" w:rsidP="00791BA8">
      <w:pPr>
        <w:pStyle w:val="BodyText"/>
      </w:pPr>
      <w:r w:rsidRPr="00C01CFE">
        <w:t xml:space="preserve">Range is restricted to essential operating conditions and any other variables essential to the work environment. </w:t>
      </w:r>
    </w:p>
    <w:p w:rsidR="00791BA8" w:rsidP="00791BA8">
      <w:pPr>
        <w:pStyle w:val="BodyText"/>
      </w:pPr>
      <w:r w:rsidRPr="00C01CFE">
        <w:t>Non-essential conditions can be found in the Companion Volume Implementation Guide.</w:t>
      </w:r>
    </w:p>
    <w:p w:rsidR="00000000" w:rsidRPr="00C01CFE" w:rsidP="00C01CFE">
      <w:pPr>
        <w:pStyle w:val="Heading1"/>
      </w:pPr>
      <w:bookmarkStart w:id="9" w:name="O_797464"/>
      <w:bookmarkEnd w:id="9"/>
      <w:r w:rsidRPr="00C01CFE">
        <w:t>Unit Mapping Information</w:t>
      </w:r>
    </w:p>
    <w:p w:rsidR="00791BA8" w:rsidP="00791BA8">
      <w:pPr>
        <w:pStyle w:val="BodyText"/>
      </w:pPr>
      <w:r w:rsidRPr="00C01CFE">
        <w:t>This unit replaces and is equivalent to TLIA3019A Organise receival operations.</w:t>
      </w:r>
    </w:p>
    <w:p w:rsidR="00000000" w:rsidRPr="00C01CFE" w:rsidP="00C01CFE">
      <w:pPr>
        <w:pStyle w:val="Heading1"/>
      </w:pPr>
      <w:bookmarkStart w:id="10" w:name="O_797471"/>
      <w:bookmarkEnd w:id="10"/>
      <w:r w:rsidRPr="00C01CFE">
        <w:t>Links</w:t>
      </w:r>
    </w:p>
    <w:p w:rsidR="00000000" w:rsidRPr="00C01CFE" w:rsidP="00791BA8">
      <w:pPr>
        <w:pStyle w:val="BodyText"/>
      </w:pPr>
      <w:r w:rsidRPr="00C01CF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C6E1C">
        <w:rPr>
          <w:rStyle w:val="Hyperlink"/>
        </w:rPr>
        <w:t>https://vetnet.gov.au/Pages/TrainingDocs.aspx?q=df441c6e-213d-43e3-874c-0b3f7036d851</w:t>
      </w:r>
      <w:r>
        <w:fldChar w:fldCharType="end"/>
      </w:r>
    </w:p>
    <w:p w:rsidR="00000000" w:rsidRPr="00C01CFE" w:rsidP="00791BA8">
      <w:pPr>
        <w:pStyle w:val="BodyText"/>
        <w:sectPr w:rsidSect="00C01CFE">
          <w:headerReference w:type="default" r:id="rId10"/>
          <w:footerReference w:type="default" r:id="rId11"/>
          <w:pgSz w:w="11908" w:h="16833"/>
          <w:pgMar w:top="1702" w:right="1418" w:bottom="1702" w:left="1418" w:header="992" w:footer="992" w:gutter="0"/>
          <w:cols w:space="720"/>
          <w:noEndnote/>
          <w:docGrid w:linePitch="299"/>
        </w:sectPr>
      </w:pPr>
    </w:p>
    <w:p w:rsidR="00000000" w:rsidRPr="00C01CFE" w:rsidP="00C01CFE">
      <w:pPr>
        <w:pStyle w:val="SuperHeading"/>
      </w:pPr>
      <w:r w:rsidRPr="00C01CFE">
        <w:t>Assessment Requirements for TLIA3019 Organise receival operations</w:t>
      </w:r>
    </w:p>
    <w:p w:rsidR="00000000" w:rsidRPr="00C01CFE" w:rsidP="00C01CFE">
      <w:pPr>
        <w:pStyle w:val="Heading1"/>
      </w:pPr>
      <w:bookmarkStart w:id="11" w:name="O_797466"/>
      <w:bookmarkEnd w:id="11"/>
      <w:r w:rsidRPr="00C01CFE">
        <w:t>Modification History</w:t>
      </w:r>
    </w:p>
    <w:p w:rsidR="00791BA8" w:rsidP="00791BA8">
      <w:pPr>
        <w:pStyle w:val="BodyText"/>
      </w:pPr>
      <w:r w:rsidRPr="00C01CFE">
        <w:t>Release 1. This is the first release of this unit of competency in the TLI Transport and Logistics Training Package.</w:t>
      </w:r>
    </w:p>
    <w:p w:rsidR="00000000" w:rsidRPr="00C01CFE" w:rsidP="00C01CFE">
      <w:pPr>
        <w:pStyle w:val="Heading1"/>
      </w:pPr>
      <w:bookmarkStart w:id="12" w:name="O_797467"/>
      <w:bookmarkEnd w:id="12"/>
      <w:r w:rsidRPr="00C01CFE">
        <w:t>Performance Evidence</w:t>
      </w:r>
    </w:p>
    <w:tbl>
      <w:tblPr>
        <w:tblW w:w="0" w:type="auto"/>
        <w:tblCellMar>
          <w:left w:w="62" w:type="dxa"/>
          <w:right w:w="62" w:type="dxa"/>
        </w:tblCellMar>
        <w:tblLook w:val="0000"/>
      </w:tblPr>
      <w:tblGrid>
        <w:gridCol w:w="9196"/>
      </w:tblGrid>
      <w:tr w:rsidTr="00791BA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Evidence required to demonstrate competence in this unit must be relevant to and satisfy all of the requirements of the elements and performance criteria on at least one occasion and include:</w:t>
            </w:r>
          </w:p>
        </w:tc>
      </w:tr>
      <w:tr w:rsidTr="00791BA8">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C01CFE" w:rsidP="00C01CFE">
            <w:pPr>
              <w:pStyle w:val="ListBullet"/>
            </w:pPr>
            <w:r w:rsidRPr="00C01CFE">
              <w:t>applying relevant legislation and workplace procedures</w:t>
            </w:r>
          </w:p>
          <w:p w:rsidR="00000000" w:rsidRPr="00C01CFE" w:rsidP="00C01CFE">
            <w:pPr>
              <w:pStyle w:val="ListBullet"/>
            </w:pPr>
            <w:r w:rsidRPr="00C01CFE">
              <w:t xml:space="preserve">communicating and working effectively with others </w:t>
            </w:r>
          </w:p>
          <w:p w:rsidR="00000000" w:rsidRPr="00C01CFE" w:rsidP="00C01CFE">
            <w:pPr>
              <w:pStyle w:val="ListBullet"/>
            </w:pPr>
            <w:r w:rsidRPr="00C01CFE">
              <w:t>estimating size, shape and special requirements of goods and loads</w:t>
            </w:r>
          </w:p>
          <w:p w:rsidR="00000000" w:rsidRPr="00C01CFE" w:rsidP="00C01CFE">
            <w:pPr>
              <w:pStyle w:val="ListBullet"/>
            </w:pPr>
            <w:r w:rsidRPr="00C01CFE">
              <w:t>identifying relevant stock and goods coding and labelling, including Australian Dangerous Goods (ADG) Code and International Maritime Dang</w:t>
            </w:r>
            <w:r w:rsidRPr="00C01CFE">
              <w:t>erous Goods (IMDG) Code markings</w:t>
            </w:r>
          </w:p>
          <w:p w:rsidR="00000000" w:rsidRPr="00C01CFE" w:rsidP="00C01CFE">
            <w:pPr>
              <w:pStyle w:val="ListBullet"/>
            </w:pPr>
            <w:r w:rsidRPr="00C01CFE">
              <w:t>modifying activities depending on operational contingencies, risk situations and environments</w:t>
            </w:r>
          </w:p>
          <w:p w:rsidR="00000000" w:rsidRPr="00C01CFE" w:rsidP="00C01CFE">
            <w:pPr>
              <w:pStyle w:val="ListBullet"/>
            </w:pPr>
            <w:r w:rsidRPr="00C01CFE">
              <w:t>monitoring work activities in terms of planned schedule</w:t>
            </w:r>
          </w:p>
          <w:p w:rsidR="00000000" w:rsidRPr="00C01CFE" w:rsidP="00C01CFE">
            <w:pPr>
              <w:pStyle w:val="ListBullet"/>
            </w:pPr>
            <w:r w:rsidRPr="00C01CFE">
              <w:t>operating and adapting to differences in equipment in accordance with ope</w:t>
            </w:r>
            <w:r w:rsidRPr="00C01CFE">
              <w:t>rating procedures</w:t>
            </w:r>
          </w:p>
          <w:p w:rsidR="00000000" w:rsidRPr="00C01CFE" w:rsidP="00C01CFE">
            <w:pPr>
              <w:pStyle w:val="ListBullet"/>
            </w:pPr>
            <w:r w:rsidRPr="00C01CFE">
              <w:t xml:space="preserve">reading and interpreting relevant instructions, procedures and labels </w:t>
            </w:r>
          </w:p>
          <w:p w:rsidR="00000000" w:rsidRPr="00C01CFE" w:rsidP="00C01CFE">
            <w:pPr>
              <w:pStyle w:val="ListBullet"/>
            </w:pPr>
            <w:r w:rsidRPr="00C01CFE">
              <w:t xml:space="preserve">selecting and using relevant equipment and communications technology </w:t>
            </w:r>
          </w:p>
          <w:p w:rsidR="00000000" w:rsidRPr="00C01CFE" w:rsidP="00C01CFE">
            <w:pPr>
              <w:pStyle w:val="ListBullet"/>
            </w:pPr>
            <w:r w:rsidRPr="00C01CFE">
              <w:t>selecting and using required personal protective equipment conforming to industry and WHS/OHS sta</w:t>
            </w:r>
            <w:r w:rsidRPr="00C01CFE">
              <w:t>ndards.</w:t>
            </w:r>
          </w:p>
        </w:tc>
      </w:tr>
    </w:tbl>
    <w:p w:rsidR="00791BA8" w:rsidP="00C01CFE">
      <w:pPr>
        <w:pStyle w:val="BodyText"/>
      </w:pPr>
    </w:p>
    <w:p w:rsidR="00791BA8" w:rsidP="00C01CFE">
      <w:pPr>
        <w:pStyle w:val="BodyText"/>
      </w:pPr>
    </w:p>
    <w:p w:rsidR="00000000" w:rsidRPr="00C01CFE" w:rsidP="00C01CFE">
      <w:pPr>
        <w:pStyle w:val="Heading1"/>
      </w:pPr>
      <w:bookmarkStart w:id="13" w:name="O_797468"/>
      <w:bookmarkEnd w:id="13"/>
      <w:r w:rsidRPr="00C01CFE">
        <w:t>Knowledge Evidence</w:t>
      </w:r>
    </w:p>
    <w:tbl>
      <w:tblPr>
        <w:tblW w:w="0" w:type="auto"/>
        <w:tblCellMar>
          <w:left w:w="62" w:type="dxa"/>
          <w:right w:w="62" w:type="dxa"/>
        </w:tblCellMar>
        <w:tblLook w:val="0000"/>
      </w:tblPr>
      <w:tblGrid>
        <w:gridCol w:w="9196"/>
      </w:tblGrid>
      <w:tr w:rsidTr="00791BA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C01CFE">
            <w:pPr>
              <w:pStyle w:val="BodyText"/>
              <w:rPr>
                <w:lang w:val="en-NZ"/>
              </w:rPr>
            </w:pPr>
            <w:r w:rsidRPr="00C01CFE">
              <w:t>Evidence required to demonstrate competence in this unit must be relevant to and satisfy all of the requirements of the elements and performance criteria and include knowledge of:</w:t>
            </w:r>
          </w:p>
        </w:tc>
      </w:tr>
      <w:tr w:rsidTr="00791BA8">
        <w:tblPrEx>
          <w:tblW w:w="0" w:type="auto"/>
          <w:tblCellMar>
            <w:left w:w="62" w:type="dxa"/>
            <w:right w:w="62" w:type="dxa"/>
          </w:tblCellMar>
          <w:tblLook w:val="0000"/>
        </w:tblPrEx>
        <w:trPr>
          <w:trHeight w:val="1135"/>
        </w:trPr>
        <w:tc>
          <w:tcPr>
            <w:tcW w:w="0" w:type="auto"/>
            <w:tcBorders>
              <w:top w:val="nil"/>
              <w:left w:val="nil"/>
              <w:bottom w:val="nil"/>
              <w:right w:val="nil"/>
            </w:tcBorders>
            <w:tcMar>
              <w:top w:w="0" w:type="dxa"/>
              <w:left w:w="62" w:type="dxa"/>
              <w:bottom w:w="0" w:type="dxa"/>
              <w:right w:w="62" w:type="dxa"/>
            </w:tcMar>
          </w:tcPr>
          <w:p w:rsidR="00000000" w:rsidRPr="00C01CFE" w:rsidP="00C01CFE">
            <w:pPr>
              <w:pStyle w:val="ListBullet"/>
            </w:pPr>
            <w:r w:rsidRPr="00C01CFE">
              <w:t>documentation and record requirements for receival operations</w:t>
            </w:r>
          </w:p>
          <w:p w:rsidR="00000000" w:rsidRPr="00C01CFE" w:rsidP="00C01CFE">
            <w:pPr>
              <w:pStyle w:val="ListBullet"/>
            </w:pPr>
            <w:r w:rsidRPr="00C01CFE">
              <w:t>equipment used for organising receival operations, and the precautions and procedures that should be followed in its use</w:t>
            </w:r>
          </w:p>
          <w:p w:rsidR="00000000" w:rsidRPr="00C01CFE" w:rsidP="00C01CFE">
            <w:pPr>
              <w:pStyle w:val="ListBullet"/>
            </w:pPr>
            <w:r w:rsidRPr="00C01CFE">
              <w:t xml:space="preserve">housekeeping standards and procedures </w:t>
            </w:r>
          </w:p>
          <w:p w:rsidR="00000000" w:rsidRPr="00C01CFE" w:rsidP="00C01CFE">
            <w:pPr>
              <w:pStyle w:val="ListBullet"/>
            </w:pPr>
            <w:r w:rsidRPr="00C01CFE">
              <w:t>operational work systems, equipmen</w:t>
            </w:r>
            <w:r w:rsidRPr="00C01CFE">
              <w:t>t, management and site operating systems for organising receival operations</w:t>
            </w:r>
          </w:p>
          <w:p w:rsidR="00000000" w:rsidRPr="00C01CFE" w:rsidP="00C01CFE">
            <w:pPr>
              <w:pStyle w:val="ListBullet"/>
            </w:pPr>
            <w:r w:rsidRPr="00C01CFE">
              <w:t>problems that may occur and appropriate action that can be taken to resolve these problems</w:t>
            </w:r>
          </w:p>
          <w:p w:rsidR="00000000" w:rsidRPr="00C01CFE" w:rsidP="00C01CFE">
            <w:pPr>
              <w:pStyle w:val="ListBullet"/>
            </w:pPr>
            <w:r w:rsidRPr="00C01CFE">
              <w:t>regulations relevant for organising receival operations, including the ADG Code and relev</w:t>
            </w:r>
            <w:r w:rsidRPr="00C01CFE">
              <w:t>ant bond, quarantine or other legislative requirements</w:t>
            </w:r>
          </w:p>
          <w:p w:rsidR="00000000" w:rsidRPr="00C01CFE" w:rsidP="00C01CFE">
            <w:pPr>
              <w:pStyle w:val="ListBullet"/>
            </w:pPr>
            <w:r w:rsidRPr="00C01CFE">
              <w:t>relevant WHS/OHS and environmental protection procedures and guidelines</w:t>
            </w:r>
          </w:p>
          <w:p w:rsidR="00000000" w:rsidRPr="00C01CFE" w:rsidP="00C01CFE">
            <w:pPr>
              <w:pStyle w:val="ListBullet"/>
            </w:pPr>
            <w:r w:rsidRPr="00C01CFE">
              <w:t>site layout and obstacles</w:t>
            </w:r>
          </w:p>
          <w:p w:rsidR="00000000" w:rsidRPr="00C01CFE" w:rsidP="00C01CFE">
            <w:pPr>
              <w:pStyle w:val="ListBullet"/>
            </w:pPr>
            <w:r w:rsidRPr="00C01CFE">
              <w:t>workplace procedures and policies for organising receival operations.</w:t>
            </w:r>
          </w:p>
        </w:tc>
      </w:tr>
    </w:tbl>
    <w:p w:rsidR="00791BA8" w:rsidP="00C01CFE">
      <w:pPr>
        <w:pStyle w:val="BodyText"/>
      </w:pPr>
    </w:p>
    <w:p w:rsidR="00791BA8" w:rsidP="00C01CFE">
      <w:pPr>
        <w:pStyle w:val="BodyText"/>
      </w:pPr>
    </w:p>
    <w:p w:rsidR="00000000" w:rsidRPr="00C01CFE" w:rsidP="00C01CFE">
      <w:pPr>
        <w:pStyle w:val="Heading1"/>
      </w:pPr>
      <w:bookmarkStart w:id="14" w:name="O_797469"/>
      <w:bookmarkEnd w:id="14"/>
      <w:r w:rsidRPr="00C01CFE">
        <w:t>Assessment Conditions</w:t>
      </w:r>
    </w:p>
    <w:tbl>
      <w:tblPr>
        <w:tblW w:w="0" w:type="auto"/>
        <w:tblCellMar>
          <w:left w:w="62" w:type="dxa"/>
          <w:right w:w="62" w:type="dxa"/>
        </w:tblCellMar>
        <w:tblLook w:val="0000"/>
      </w:tblPr>
      <w:tblGrid>
        <w:gridCol w:w="9196"/>
      </w:tblGrid>
      <w:tr w:rsidTr="00791B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1CFE" w:rsidP="00C01CFE">
            <w:pPr>
              <w:pStyle w:val="BodyText"/>
            </w:pPr>
            <w:r w:rsidRPr="00C01CFE">
              <w:t xml:space="preserve">As a minimum, assessors must satisfy applicable regulatory requirements, which include requirements in </w:t>
            </w:r>
            <w:r w:rsidRPr="00C01CFE">
              <w:rPr>
                <w:rStyle w:val="Emphasis"/>
              </w:rPr>
              <w:t>the Standards for Registered Training Organisations</w:t>
            </w:r>
            <w:r w:rsidRPr="00C01CFE">
              <w:t xml:space="preserve"> current at the time of assessment. </w:t>
            </w:r>
          </w:p>
          <w:p w:rsidR="00000000" w:rsidRPr="00C01CFE" w:rsidP="00C01CFE">
            <w:pPr>
              <w:pStyle w:val="BodyText"/>
            </w:pPr>
            <w:r w:rsidRPr="00C01CFE">
              <w:t>As a minimum, assessment must satisfy appli</w:t>
            </w:r>
            <w:r w:rsidRPr="00C01CFE">
              <w:t xml:space="preserve">cable regulatory requirements, which include requirements in the </w:t>
            </w:r>
            <w:r w:rsidRPr="00C01CFE">
              <w:rPr>
                <w:rStyle w:val="Emphasis"/>
              </w:rPr>
              <w:t>Standards for Registered Training Organisations</w:t>
            </w:r>
            <w:r w:rsidRPr="00C01CFE">
              <w:t xml:space="preserve"> current at the time of assessment.</w:t>
            </w:r>
          </w:p>
          <w:p w:rsidR="00000000" w:rsidRPr="00C01CFE" w:rsidP="00C01CFE">
            <w:pPr>
              <w:pStyle w:val="BodyText"/>
            </w:pPr>
            <w:r w:rsidRPr="00C01CFE">
              <w:t>Assessment must occur in workplace operational situations where it is appropriate to do so; where this is no</w:t>
            </w:r>
            <w:r w:rsidRPr="00C01CFE">
              <w:t xml:space="preserve">t appropriate, assessment must occur in simulated workplace operational situations that replicate workplace conditions. </w:t>
            </w:r>
          </w:p>
          <w:p w:rsidR="00000000" w:rsidRPr="00C01CFE" w:rsidP="00C01CFE">
            <w:pPr>
              <w:pStyle w:val="BodyText"/>
            </w:pPr>
            <w:r w:rsidRPr="00C01CFE">
              <w:t>Assessment processes and techniques must be appropriate to the language, literacy and numeracy requirements of the work being performed</w:t>
            </w:r>
            <w:r w:rsidRPr="00C01CFE">
              <w:t xml:space="preserve"> and the needs of the candidate.</w:t>
            </w:r>
          </w:p>
          <w:p w:rsidR="00000000" w:rsidRPr="00C01CFE" w:rsidP="00C01CFE">
            <w:pPr>
              <w:pStyle w:val="BodyText"/>
            </w:pPr>
            <w:r w:rsidRPr="00C01CFE">
              <w:t>Resources for assessment include:</w:t>
            </w:r>
          </w:p>
          <w:p w:rsidR="00000000" w:rsidRPr="00C01CFE" w:rsidP="00C01CFE">
            <w:pPr>
              <w:pStyle w:val="ListBullet"/>
            </w:pPr>
            <w:r w:rsidRPr="00C01CFE">
              <w:t>a range of relevant exercises, case studies and/or simulations</w:t>
            </w:r>
          </w:p>
          <w:p w:rsidR="00000000" w:rsidRPr="00C01CFE" w:rsidP="00C01CFE">
            <w:pPr>
              <w:pStyle w:val="ListBullet"/>
            </w:pPr>
            <w:r w:rsidRPr="00C01CFE">
              <w:t xml:space="preserve">applicable documentation including workplace procedures, regulations, codes of practice and operation manuals </w:t>
            </w:r>
          </w:p>
          <w:p w:rsidR="00000000" w:rsidRPr="00C01CFE" w:rsidP="00C01CFE">
            <w:pPr>
              <w:pStyle w:val="ListBullet"/>
            </w:pPr>
            <w:r w:rsidRPr="00C01CFE">
              <w:t>relevant mater</w:t>
            </w:r>
            <w:r w:rsidRPr="00C01CFE">
              <w:t>ials, tools, equipment and personal protective equipment currently used in industry.</w:t>
            </w:r>
          </w:p>
        </w:tc>
      </w:tr>
    </w:tbl>
    <w:p w:rsidR="00791BA8" w:rsidP="00C01CFE">
      <w:pPr>
        <w:pStyle w:val="BodyText"/>
      </w:pPr>
    </w:p>
    <w:p w:rsidR="00791BA8" w:rsidP="00C01CFE">
      <w:pPr>
        <w:pStyle w:val="BodyText"/>
      </w:pPr>
    </w:p>
    <w:p w:rsidR="00000000" w:rsidRPr="00C01CFE" w:rsidP="00C01CFE">
      <w:pPr>
        <w:pStyle w:val="Heading1"/>
      </w:pPr>
      <w:bookmarkStart w:id="15" w:name="O_797472"/>
      <w:bookmarkEnd w:id="15"/>
      <w:r w:rsidRPr="00C01CFE">
        <w:t>Links</w:t>
      </w:r>
    </w:p>
    <w:p w:rsidR="00000000" w:rsidRPr="00C01CFE" w:rsidP="00791BA8">
      <w:pPr>
        <w:pStyle w:val="BodyText"/>
      </w:pPr>
      <w:r w:rsidRPr="00C01CF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C6E1C">
        <w:rPr>
          <w:rStyle w:val="Hyperlink"/>
        </w:rPr>
        <w:t>https://vetnet.gov.au/Pages/TrainingDocs.aspx?q=df441c6e-213d-43e3-874c-0b3f7036d851</w:t>
      </w:r>
      <w:r>
        <w:fldChar w:fldCharType="end"/>
      </w:r>
    </w:p>
    <w:p w:rsidR="00000000" w:rsidRPr="00C01CFE" w:rsidP="00C01CFE"/>
    <w:sectPr w:rsidSect="00C01C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C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CFE" w:rsidRPr="00791BA8" w:rsidP="00791B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C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BA8" w:rsidP="00C01C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1BA8" w:rsidP="00C01C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91BA8" w:rsidP="00C01C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CFE" w:rsidP="00C01CFE">
    <w:pPr>
      <w:pStyle w:val="Footer"/>
      <w:framePr w:wrap="around"/>
    </w:pPr>
    <w:r>
      <w:fldChar w:fldCharType="begin"/>
    </w:r>
    <w:r>
      <w:instrText xml:space="preserve"> DOCPROPERTY  Subject  \* MERGEFORMAT </w:instrText>
    </w:r>
    <w:r>
      <w:fldChar w:fldCharType="separate"/>
    </w:r>
    <w:r w:rsidR="00791BA8">
      <w:t>Approved</w:t>
    </w:r>
    <w:r w:rsidR="00791BA8">
      <w:fldChar w:fldCharType="end"/>
    </w:r>
    <w:r>
      <w:tab/>
      <w:t xml:space="preserve">Page </w:t>
    </w:r>
    <w:r>
      <w:fldChar w:fldCharType="begin"/>
    </w:r>
    <w:r>
      <w:instrText xml:space="preserve"> PAGE  \* Arabic  \* MERGEFORMAT </w:instrText>
    </w:r>
    <w:r>
      <w:fldChar w:fldCharType="separate"/>
    </w:r>
    <w:r w:rsidR="00791BA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1BA8">
      <w:rPr>
        <w:noProof/>
      </w:rPr>
      <w:t>4</w:t>
    </w:r>
    <w:r>
      <w:rPr>
        <w:noProof/>
      </w:rPr>
      <w:fldChar w:fldCharType="end"/>
    </w:r>
  </w:p>
  <w:p w:rsidR="00C01CFE" w:rsidP="00C01CFE">
    <w:pPr>
      <w:pStyle w:val="Footer"/>
      <w:framePr w:wrap="around"/>
    </w:pPr>
    <w:r>
      <w:t xml:space="preserve">© Commonwealth of Australia, </w:t>
    </w:r>
    <w:r>
      <w:fldChar w:fldCharType="begin"/>
    </w:r>
    <w:r>
      <w:instrText xml:space="preserve"> DATE  \@ "yyyy"  \* MERGEFORMAT </w:instrText>
    </w:r>
    <w:r>
      <w:fldChar w:fldCharType="separate"/>
    </w:r>
    <w:r w:rsidR="00791BA8">
      <w:rPr>
        <w:noProof/>
      </w:rPr>
      <w:t>2025</w:t>
    </w:r>
    <w:r>
      <w:fldChar w:fldCharType="end"/>
    </w:r>
    <w:r>
      <w:tab/>
    </w:r>
    <w:r>
      <w:fldChar w:fldCharType="begin"/>
    </w:r>
    <w:r>
      <w:instrText xml:space="preserve"> DOCPROPERTY  Author  \* MERGEFORMAT </w:instrText>
    </w:r>
    <w:r>
      <w:fldChar w:fldCharType="separate"/>
    </w:r>
    <w:r w:rsidR="00791BA8">
      <w:t>Industry Skills Australia</w:t>
    </w:r>
    <w:r w:rsidR="00791BA8">
      <w:fldChar w:fldCharType="end"/>
    </w:r>
  </w:p>
  <w:p w:rsidR="00C01CFE" w:rsidP="00C01C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C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B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1CFE" w:rsidRPr="00791BA8" w:rsidP="00791B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C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BA8" w:rsidRPr="002D2AF8" w:rsidP="00C01CFE">
    <w:pPr>
      <w:pStyle w:val="Header"/>
      <w:framePr w:wrap="around"/>
    </w:pPr>
    <w:r>
      <w:fldChar w:fldCharType="begin"/>
    </w:r>
    <w:r>
      <w:instrText xml:space="preserve"> TITLE   \* MERGEFORMAT </w:instrText>
    </w:r>
    <w:r>
      <w:fldChar w:fldCharType="separate"/>
    </w:r>
    <w:r>
      <w:t>TLIA3019 Organise receival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1BA8" w:rsidP="00C01C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CFE" w:rsidRPr="002D2AF8" w:rsidP="00C01CFE">
    <w:pPr>
      <w:pStyle w:val="Header"/>
      <w:framePr w:wrap="around"/>
    </w:pPr>
    <w:r>
      <w:fldChar w:fldCharType="begin"/>
    </w:r>
    <w:r>
      <w:instrText xml:space="preserve"> TITLE   \* MERGEFORMAT </w:instrText>
    </w:r>
    <w:r>
      <w:fldChar w:fldCharType="separate"/>
    </w:r>
    <w:r w:rsidR="00791BA8">
      <w:t>TLIA3019 Organise receival operations</w:t>
    </w:r>
    <w:r w:rsidR="00791BA8">
      <w:fldChar w:fldCharType="end"/>
    </w:r>
    <w:r>
      <w:tab/>
      <w:t xml:space="preserve">Date this document was generated: </w:t>
    </w:r>
    <w:r>
      <w:fldChar w:fldCharType="begin"/>
    </w:r>
    <w:r>
      <w:instrText xml:space="preserve"> CREATEDATE  \@ "d MMMM yyyy"  \* MERGEFORMAT </w:instrText>
    </w:r>
    <w:r>
      <w:fldChar w:fldCharType="separate"/>
    </w:r>
    <w:r w:rsidR="00791BA8">
      <w:rPr>
        <w:noProof/>
      </w:rPr>
      <w:t>2 March 2025</w:t>
    </w:r>
    <w:r>
      <w:fldChar w:fldCharType="end"/>
    </w:r>
  </w:p>
  <w:p w:rsidR="00C01CFE" w:rsidP="00C01C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8816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4807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C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CFE"/>
    <w:pPr>
      <w:spacing w:before="360" w:after="60"/>
      <w:outlineLvl w:val="0"/>
    </w:pPr>
    <w:rPr>
      <w:sz w:val="32"/>
    </w:rPr>
  </w:style>
  <w:style w:type="paragraph" w:styleId="Heading2">
    <w:name w:val="heading 2"/>
    <w:basedOn w:val="HeadingBase"/>
    <w:next w:val="BodyText"/>
    <w:link w:val="Heading2Char"/>
    <w:qFormat/>
    <w:rsid w:val="00C01CFE"/>
    <w:pPr>
      <w:keepLines/>
      <w:spacing w:before="240" w:after="120"/>
      <w:outlineLvl w:val="1"/>
    </w:pPr>
    <w:rPr>
      <w:sz w:val="28"/>
      <w:szCs w:val="40"/>
    </w:rPr>
  </w:style>
  <w:style w:type="paragraph" w:styleId="Heading3">
    <w:name w:val="heading 3"/>
    <w:basedOn w:val="HeadingBase"/>
    <w:next w:val="BodyText"/>
    <w:link w:val="Heading3Char"/>
    <w:qFormat/>
    <w:rsid w:val="00C01CFE"/>
    <w:pPr>
      <w:spacing w:before="180" w:after="120"/>
      <w:outlineLvl w:val="2"/>
    </w:pPr>
    <w:rPr>
      <w:spacing w:val="-10"/>
      <w:kern w:val="32"/>
    </w:rPr>
  </w:style>
  <w:style w:type="paragraph" w:styleId="Heading4">
    <w:name w:val="heading 4"/>
    <w:basedOn w:val="HeadingBase"/>
    <w:next w:val="BodyText"/>
    <w:link w:val="Heading4Char"/>
    <w:qFormat/>
    <w:rsid w:val="00C01CFE"/>
    <w:pPr>
      <w:spacing w:before="160" w:after="120"/>
      <w:outlineLvl w:val="3"/>
    </w:pPr>
    <w:rPr>
      <w:sz w:val="22"/>
    </w:rPr>
  </w:style>
  <w:style w:type="paragraph" w:styleId="Heading5">
    <w:name w:val="heading 5"/>
    <w:basedOn w:val="HeadingBase"/>
    <w:next w:val="Normal"/>
    <w:link w:val="Heading5Char"/>
    <w:qFormat/>
    <w:rsid w:val="00C01CFE"/>
    <w:pPr>
      <w:spacing w:before="80"/>
      <w:outlineLvl w:val="4"/>
    </w:pPr>
    <w:rPr>
      <w:color w:val="918585"/>
      <w:sz w:val="20"/>
    </w:rPr>
  </w:style>
  <w:style w:type="paragraph" w:styleId="Heading6">
    <w:name w:val="heading 6"/>
    <w:basedOn w:val="HeadingBase"/>
    <w:next w:val="Normal"/>
    <w:link w:val="Heading6Char"/>
    <w:qFormat/>
    <w:rsid w:val="00C01CFE"/>
    <w:pPr>
      <w:spacing w:before="60"/>
      <w:outlineLvl w:val="5"/>
    </w:pPr>
    <w:rPr>
      <w:color w:val="918585"/>
      <w:sz w:val="20"/>
    </w:rPr>
  </w:style>
  <w:style w:type="paragraph" w:styleId="Heading7">
    <w:name w:val="heading 7"/>
    <w:basedOn w:val="Normal"/>
    <w:next w:val="Normal"/>
    <w:link w:val="Heading7Char"/>
    <w:qFormat/>
    <w:rsid w:val="00C01CFE"/>
    <w:pPr>
      <w:ind w:left="720"/>
      <w:outlineLvl w:val="6"/>
    </w:pPr>
    <w:rPr>
      <w:i/>
    </w:rPr>
  </w:style>
  <w:style w:type="paragraph" w:styleId="Heading8">
    <w:name w:val="heading 8"/>
    <w:basedOn w:val="Normal"/>
    <w:next w:val="Normal"/>
    <w:link w:val="Heading8Char"/>
    <w:qFormat/>
    <w:rsid w:val="00C01CFE"/>
    <w:pPr>
      <w:ind w:left="720"/>
      <w:outlineLvl w:val="7"/>
    </w:pPr>
    <w:rPr>
      <w:i/>
    </w:rPr>
  </w:style>
  <w:style w:type="paragraph" w:styleId="Heading9">
    <w:name w:val="heading 9"/>
    <w:basedOn w:val="Normal"/>
    <w:next w:val="Normal"/>
    <w:link w:val="Heading9Char"/>
    <w:qFormat/>
    <w:rsid w:val="00C01CFE"/>
    <w:pPr>
      <w:ind w:left="720"/>
      <w:outlineLvl w:val="8"/>
    </w:pPr>
    <w:rPr>
      <w:i/>
    </w:rPr>
  </w:style>
  <w:style w:type="character" w:default="1" w:styleId="DefaultParagraphFont">
    <w:name w:val="Default Paragraph Font"/>
    <w:uiPriority w:val="1"/>
    <w:unhideWhenUsed/>
    <w:rsid w:val="00C01C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CFE"/>
  </w:style>
  <w:style w:type="character" w:customStyle="1" w:styleId="Heading1Char">
    <w:name w:val="Heading 1 Char"/>
    <w:basedOn w:val="DefaultParagraphFont"/>
    <w:link w:val="Heading1"/>
    <w:rsid w:val="00C01CFE"/>
    <w:rPr>
      <w:rFonts w:ascii="Times New Roman" w:eastAsia="Times New Roman" w:hAnsi="Times New Roman" w:cs="Times New Roman"/>
      <w:b/>
      <w:sz w:val="32"/>
      <w:szCs w:val="20"/>
      <w:lang w:eastAsia="en-US"/>
    </w:rPr>
  </w:style>
  <w:style w:type="paragraph" w:styleId="BodyText">
    <w:name w:val="Body Text"/>
    <w:basedOn w:val="Normal"/>
    <w:link w:val="BodyTextChar"/>
    <w:rsid w:val="00C01C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1CFE"/>
    <w:rPr>
      <w:rFonts w:ascii="Times New Roman" w:eastAsia="Times New Roman" w:hAnsi="Times New Roman" w:cs="Times New Roman"/>
      <w:sz w:val="24"/>
      <w:lang w:eastAsia="en-US"/>
    </w:rPr>
  </w:style>
  <w:style w:type="paragraph" w:styleId="ListBullet">
    <w:name w:val="List Bullet"/>
    <w:basedOn w:val="List"/>
    <w:rsid w:val="00C01CFE"/>
    <w:pPr>
      <w:numPr>
        <w:numId w:val="11"/>
      </w:numPr>
      <w:tabs>
        <w:tab w:val="clear" w:pos="340"/>
      </w:tabs>
      <w:spacing w:before="40" w:after="40"/>
    </w:pPr>
  </w:style>
  <w:style w:type="character" w:customStyle="1" w:styleId="SpecialBold">
    <w:name w:val="Special Bold"/>
    <w:basedOn w:val="DefaultParagraphFont"/>
    <w:rsid w:val="00C01CFE"/>
    <w:rPr>
      <w:b/>
      <w:spacing w:val="0"/>
    </w:rPr>
  </w:style>
  <w:style w:type="character" w:styleId="Emphasis">
    <w:name w:val="Emphasis"/>
    <w:basedOn w:val="DefaultParagraphFont"/>
    <w:qFormat/>
    <w:rsid w:val="00C01CFE"/>
    <w:rPr>
      <w:i/>
    </w:rPr>
  </w:style>
  <w:style w:type="paragraph" w:customStyle="1" w:styleId="SuperHeading">
    <w:name w:val="SuperHeading"/>
    <w:basedOn w:val="Normal"/>
    <w:rsid w:val="00C01CFE"/>
    <w:pPr>
      <w:spacing w:before="240" w:after="120"/>
      <w:outlineLvl w:val="0"/>
    </w:pPr>
    <w:rPr>
      <w:rFonts w:ascii="Times New Roman" w:hAnsi="Times New Roman"/>
      <w:b/>
      <w:sz w:val="32"/>
    </w:rPr>
  </w:style>
  <w:style w:type="paragraph" w:customStyle="1" w:styleId="AllowPageBreak">
    <w:name w:val="AllowPageBreak"/>
    <w:rsid w:val="00C01C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1C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C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C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C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C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C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C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CFE"/>
    <w:rPr>
      <w:rFonts w:ascii="Courier New" w:eastAsia="Times New Roman" w:hAnsi="Courier New" w:cs="Times New Roman"/>
      <w:i/>
      <w:szCs w:val="20"/>
      <w:lang w:eastAsia="en-US"/>
    </w:rPr>
  </w:style>
  <w:style w:type="paragraph" w:customStyle="1" w:styleId="HeadingBase">
    <w:name w:val="Heading Base"/>
    <w:rsid w:val="00C01C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CFE"/>
    <w:pPr>
      <w:tabs>
        <w:tab w:val="right" w:leader="dot" w:pos="9072"/>
      </w:tabs>
      <w:ind w:left="567"/>
    </w:pPr>
    <w:rPr>
      <w:szCs w:val="22"/>
    </w:rPr>
  </w:style>
  <w:style w:type="paragraph" w:customStyle="1" w:styleId="TOCBase">
    <w:name w:val="TOC Base"/>
    <w:rsid w:val="00C01C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CFE"/>
    <w:pPr>
      <w:tabs>
        <w:tab w:val="right" w:leader="dot" w:pos="9072"/>
      </w:tabs>
      <w:spacing w:before="40" w:after="40"/>
      <w:ind w:left="284"/>
    </w:pPr>
    <w:rPr>
      <w:rFonts w:ascii="Times New Roman" w:hAnsi="Times New Roman"/>
    </w:rPr>
  </w:style>
  <w:style w:type="paragraph" w:styleId="TOC1">
    <w:name w:val="toc 1"/>
    <w:basedOn w:val="TOCBase"/>
    <w:next w:val="Normal"/>
    <w:rsid w:val="00C01C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C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CFE"/>
    <w:rPr>
      <w:rFonts w:ascii="Times New Roman" w:eastAsia="Times New Roman" w:hAnsi="Times New Roman" w:cs="Times New Roman"/>
      <w:sz w:val="16"/>
      <w:lang w:eastAsia="en-US"/>
    </w:rPr>
  </w:style>
  <w:style w:type="paragraph" w:styleId="Title">
    <w:name w:val="Title"/>
    <w:basedOn w:val="HeadingBase"/>
    <w:link w:val="TitleChar"/>
    <w:qFormat/>
    <w:rsid w:val="00C01CFE"/>
    <w:pPr>
      <w:spacing w:before="5040"/>
      <w:jc w:val="center"/>
    </w:pPr>
    <w:rPr>
      <w:sz w:val="48"/>
      <w:szCs w:val="72"/>
      <w:lang w:val="en-US"/>
    </w:rPr>
  </w:style>
  <w:style w:type="character" w:customStyle="1" w:styleId="TitleChar">
    <w:name w:val="Title Char"/>
    <w:basedOn w:val="DefaultParagraphFont"/>
    <w:link w:val="Title"/>
    <w:rsid w:val="00C01C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CFE"/>
    <w:pPr>
      <w:tabs>
        <w:tab w:val="left" w:pos="3600"/>
        <w:tab w:val="left" w:pos="3958"/>
      </w:tabs>
    </w:pPr>
  </w:style>
  <w:style w:type="paragraph" w:styleId="List">
    <w:name w:val="List"/>
    <w:basedOn w:val="BodyText"/>
    <w:next w:val="BodyText"/>
    <w:rsid w:val="00C01CFE"/>
    <w:pPr>
      <w:tabs>
        <w:tab w:val="left" w:pos="340"/>
      </w:tabs>
      <w:spacing w:before="60" w:after="60"/>
      <w:ind w:left="340" w:hanging="340"/>
    </w:pPr>
  </w:style>
  <w:style w:type="paragraph" w:customStyle="1" w:styleId="Note">
    <w:name w:val="Note"/>
    <w:basedOn w:val="BodyText"/>
    <w:rsid w:val="00C01C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1CFE"/>
    <w:pPr>
      <w:framePr w:wrap="auto" w:hAnchor="text" w:y="6049"/>
    </w:pPr>
    <w:rPr>
      <w:color w:val="000000"/>
      <w:sz w:val="40"/>
    </w:rPr>
  </w:style>
  <w:style w:type="paragraph" w:customStyle="1" w:styleId="TOCTitle">
    <w:name w:val="TOCTitle"/>
    <w:basedOn w:val="Heading1"/>
    <w:rsid w:val="00C01CFE"/>
    <w:pPr>
      <w:spacing w:after="240"/>
      <w:jc w:val="center"/>
      <w:outlineLvl w:val="9"/>
    </w:pPr>
    <w:rPr>
      <w:caps/>
    </w:rPr>
  </w:style>
  <w:style w:type="paragraph" w:customStyle="1" w:styleId="Version">
    <w:name w:val="Version"/>
    <w:rsid w:val="00C01C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1CFE"/>
    <w:pPr>
      <w:numPr>
        <w:numId w:val="12"/>
      </w:numPr>
      <w:tabs>
        <w:tab w:val="clear" w:pos="680"/>
      </w:tabs>
    </w:pPr>
  </w:style>
  <w:style w:type="paragraph" w:styleId="Index1">
    <w:name w:val="index 1"/>
    <w:basedOn w:val="Normal"/>
    <w:next w:val="Normal"/>
    <w:semiHidden/>
    <w:rsid w:val="00C01CFE"/>
    <w:pPr>
      <w:keepNext w:val="0"/>
      <w:tabs>
        <w:tab w:val="right" w:pos="4176"/>
      </w:tabs>
      <w:ind w:left="198" w:hanging="198"/>
    </w:pPr>
    <w:rPr>
      <w:rFonts w:ascii="Garamond" w:hAnsi="Garamond"/>
    </w:rPr>
  </w:style>
  <w:style w:type="paragraph" w:styleId="IndexHeading">
    <w:name w:val="index heading"/>
    <w:basedOn w:val="Normal"/>
    <w:next w:val="Index1"/>
    <w:semiHidden/>
    <w:rsid w:val="00C01CFE"/>
    <w:pPr>
      <w:spacing w:before="120" w:after="120"/>
    </w:pPr>
    <w:rPr>
      <w:rFonts w:ascii="Arial" w:hAnsi="Arial"/>
      <w:b/>
      <w:color w:val="918585"/>
      <w:sz w:val="24"/>
    </w:rPr>
  </w:style>
  <w:style w:type="paragraph" w:styleId="Header">
    <w:name w:val="header"/>
    <w:basedOn w:val="Normal"/>
    <w:link w:val="HeaderChar"/>
    <w:rsid w:val="00C01C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CFE"/>
    <w:rPr>
      <w:rFonts w:ascii="Times New Roman" w:eastAsia="Times New Roman" w:hAnsi="Times New Roman" w:cs="Times New Roman"/>
      <w:sz w:val="16"/>
      <w:szCs w:val="20"/>
      <w:lang w:val="en-GB" w:eastAsia="en-US"/>
    </w:rPr>
  </w:style>
  <w:style w:type="paragraph" w:customStyle="1" w:styleId="Chapter">
    <w:name w:val="Chapter"/>
    <w:basedOn w:val="Normal"/>
    <w:rsid w:val="00C01CFE"/>
    <w:pPr>
      <w:spacing w:before="240"/>
    </w:pPr>
    <w:rPr>
      <w:rFonts w:ascii="Times New Roman" w:hAnsi="Times New Roman"/>
      <w:smallCaps/>
      <w:spacing w:val="80"/>
      <w:sz w:val="28"/>
    </w:rPr>
  </w:style>
  <w:style w:type="paragraph" w:customStyle="1" w:styleId="InChapter">
    <w:name w:val="InChapter"/>
    <w:basedOn w:val="Heading3"/>
    <w:rsid w:val="00C01CFE"/>
    <w:pPr>
      <w:spacing w:after="240"/>
      <w:outlineLvl w:val="9"/>
    </w:pPr>
    <w:rPr>
      <w:noProof/>
    </w:rPr>
  </w:style>
  <w:style w:type="paragraph" w:styleId="Index2">
    <w:name w:val="index 2"/>
    <w:basedOn w:val="Normal"/>
    <w:next w:val="Normal"/>
    <w:semiHidden/>
    <w:rsid w:val="00C01CFE"/>
    <w:pPr>
      <w:tabs>
        <w:tab w:val="right" w:pos="4176"/>
      </w:tabs>
      <w:ind w:left="568" w:hanging="284"/>
    </w:pPr>
    <w:rPr>
      <w:rFonts w:ascii="Garamond" w:hAnsi="Garamond"/>
    </w:rPr>
  </w:style>
  <w:style w:type="paragraph" w:customStyle="1" w:styleId="Byline">
    <w:name w:val="Byline"/>
    <w:rsid w:val="00C01C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CFE"/>
    <w:pPr>
      <w:tabs>
        <w:tab w:val="clear" w:pos="3600"/>
        <w:tab w:val="clear" w:pos="3958"/>
      </w:tabs>
      <w:jc w:val="right"/>
    </w:pPr>
  </w:style>
  <w:style w:type="paragraph" w:styleId="Caption">
    <w:name w:val="caption"/>
    <w:basedOn w:val="BodyText"/>
    <w:next w:val="Normal"/>
    <w:qFormat/>
    <w:rsid w:val="00C01CFE"/>
    <w:pPr>
      <w:framePr w:w="2268" w:hSpace="181" w:vSpace="181" w:wrap="around" w:vAnchor="text" w:hAnchor="page" w:x="1135" w:y="285" w:anchorLock="1"/>
    </w:pPr>
    <w:rPr>
      <w:i/>
    </w:rPr>
  </w:style>
  <w:style w:type="paragraph" w:customStyle="1" w:styleId="MiniTOCTitle">
    <w:name w:val="MiniTOCTitle"/>
    <w:basedOn w:val="Heading4"/>
    <w:rsid w:val="00C01CFE"/>
    <w:pPr>
      <w:spacing w:before="240"/>
      <w:outlineLvl w:val="9"/>
    </w:pPr>
    <w:rPr>
      <w:noProof/>
      <w:sz w:val="24"/>
    </w:rPr>
  </w:style>
  <w:style w:type="paragraph" w:customStyle="1" w:styleId="MiniTOCItem">
    <w:name w:val="MiniTOCItem"/>
    <w:basedOn w:val="ListBullet"/>
    <w:rsid w:val="00C01CFE"/>
    <w:pPr>
      <w:numPr>
        <w:numId w:val="0"/>
      </w:numPr>
      <w:tabs>
        <w:tab w:val="right" w:leader="dot" w:pos="6521"/>
      </w:tabs>
      <w:spacing w:before="0" w:after="0"/>
    </w:pPr>
  </w:style>
  <w:style w:type="paragraph" w:customStyle="1" w:styleId="TOFTitle">
    <w:name w:val="TOFTitle"/>
    <w:basedOn w:val="TOCTitle"/>
    <w:rsid w:val="00C01CFE"/>
  </w:style>
  <w:style w:type="paragraph" w:styleId="TableofFigures">
    <w:name w:val="table of figures"/>
    <w:basedOn w:val="Normal"/>
    <w:next w:val="Normal"/>
    <w:semiHidden/>
    <w:rsid w:val="00C01CFE"/>
    <w:pPr>
      <w:tabs>
        <w:tab w:val="right" w:leader="dot" w:pos="9072"/>
      </w:tabs>
      <w:ind w:left="970" w:hanging="403"/>
    </w:pPr>
    <w:rPr>
      <w:rFonts w:ascii="Times New Roman" w:hAnsi="Times New Roman"/>
      <w:b/>
    </w:rPr>
  </w:style>
  <w:style w:type="paragraph" w:styleId="ListNumber">
    <w:name w:val="List Number"/>
    <w:basedOn w:val="List"/>
    <w:rsid w:val="00C01CFE"/>
    <w:pPr>
      <w:numPr>
        <w:numId w:val="14"/>
      </w:numPr>
      <w:tabs>
        <w:tab w:val="clear" w:pos="340"/>
      </w:tabs>
    </w:pPr>
  </w:style>
  <w:style w:type="character" w:customStyle="1" w:styleId="WingdingSymbols">
    <w:name w:val="Wingding Symbols"/>
    <w:rsid w:val="00C01CFE"/>
    <w:rPr>
      <w:rFonts w:ascii="Wingdings" w:hAnsi="Wingdings"/>
    </w:rPr>
  </w:style>
  <w:style w:type="paragraph" w:customStyle="1" w:styleId="TableHeading">
    <w:name w:val="Table Heading"/>
    <w:basedOn w:val="HeadingBase"/>
    <w:rsid w:val="00C01CFE"/>
    <w:pPr>
      <w:keepLines/>
      <w:pBdr>
        <w:bottom w:val="single" w:sz="6" w:space="1" w:color="918585"/>
      </w:pBdr>
      <w:spacing w:before="240"/>
    </w:pPr>
  </w:style>
  <w:style w:type="character" w:customStyle="1" w:styleId="HotSpot">
    <w:name w:val="HotSpot"/>
    <w:rsid w:val="00C01CFE"/>
    <w:rPr>
      <w:color w:val="0033CC"/>
      <w:u w:val="none"/>
    </w:rPr>
  </w:style>
  <w:style w:type="paragraph" w:customStyle="1" w:styleId="BodyTextRight">
    <w:name w:val="Body Text Right"/>
    <w:basedOn w:val="BodyText"/>
    <w:rsid w:val="00C01CFE"/>
    <w:pPr>
      <w:spacing w:before="0" w:after="0"/>
      <w:jc w:val="right"/>
    </w:pPr>
  </w:style>
  <w:style w:type="paragraph" w:styleId="Index3">
    <w:name w:val="index 3"/>
    <w:basedOn w:val="ListNumber2"/>
    <w:next w:val="Normal"/>
    <w:semiHidden/>
    <w:rsid w:val="00C01CFE"/>
    <w:pPr>
      <w:numPr>
        <w:numId w:val="0"/>
      </w:numPr>
      <w:tabs>
        <w:tab w:val="right" w:leader="dot" w:pos="4176"/>
      </w:tabs>
    </w:pPr>
  </w:style>
  <w:style w:type="paragraph" w:styleId="ListNumber2">
    <w:name w:val="List Number 2"/>
    <w:basedOn w:val="List2"/>
    <w:rsid w:val="00C01CFE"/>
    <w:pPr>
      <w:numPr>
        <w:numId w:val="9"/>
      </w:numPr>
      <w:tabs>
        <w:tab w:val="clear" w:pos="1060"/>
      </w:tabs>
    </w:pPr>
  </w:style>
  <w:style w:type="paragraph" w:customStyle="1" w:styleId="MarginNote">
    <w:name w:val="Margin Note"/>
    <w:basedOn w:val="BodyText"/>
    <w:rsid w:val="00C01C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C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C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CFE"/>
    <w:rPr>
      <w:sz w:val="32"/>
    </w:rPr>
  </w:style>
  <w:style w:type="paragraph" w:customStyle="1" w:styleId="HeadingProcedure">
    <w:name w:val="Heading Procedure"/>
    <w:basedOn w:val="HeadingBase"/>
    <w:next w:val="Normal"/>
    <w:rsid w:val="00C01CFE"/>
    <w:pPr>
      <w:tabs>
        <w:tab w:val="left" w:pos="0"/>
      </w:tabs>
      <w:spacing w:before="120" w:after="60"/>
    </w:pPr>
    <w:rPr>
      <w:i/>
      <w:color w:val="918585"/>
      <w:sz w:val="22"/>
    </w:rPr>
  </w:style>
  <w:style w:type="paragraph" w:customStyle="1" w:styleId="TableBodyText">
    <w:name w:val="Table Body Text"/>
    <w:basedOn w:val="BodyText"/>
    <w:rsid w:val="00C01CFE"/>
    <w:pPr>
      <w:spacing w:before="60" w:after="60"/>
    </w:pPr>
  </w:style>
  <w:style w:type="paragraph" w:styleId="ListContinue">
    <w:name w:val="List Continue"/>
    <w:basedOn w:val="List"/>
    <w:rsid w:val="00C01CFE"/>
    <w:pPr>
      <w:ind w:firstLine="0"/>
    </w:pPr>
  </w:style>
  <w:style w:type="paragraph" w:customStyle="1" w:styleId="ListNote">
    <w:name w:val="List Note"/>
    <w:basedOn w:val="List"/>
    <w:rsid w:val="00C01CFE"/>
    <w:pPr>
      <w:pBdr>
        <w:top w:val="single" w:sz="6" w:space="2" w:color="918585"/>
        <w:bottom w:val="single" w:sz="6" w:space="2" w:color="918585"/>
      </w:pBdr>
      <w:tabs>
        <w:tab w:val="left" w:pos="1021"/>
      </w:tabs>
      <w:ind w:firstLine="0"/>
    </w:pPr>
  </w:style>
  <w:style w:type="paragraph" w:customStyle="1" w:styleId="Warning">
    <w:name w:val="Warning"/>
    <w:basedOn w:val="BodyText"/>
    <w:rsid w:val="00C01CFE"/>
    <w:pPr>
      <w:shd w:val="clear" w:color="auto" w:fill="D9D9D9"/>
      <w:tabs>
        <w:tab w:val="left" w:pos="992"/>
      </w:tabs>
      <w:ind w:left="119" w:right="119"/>
    </w:pPr>
    <w:rPr>
      <w:sz w:val="20"/>
    </w:rPr>
  </w:style>
  <w:style w:type="paragraph" w:customStyle="1" w:styleId="MarginIcons">
    <w:name w:val="Margin Icons"/>
    <w:basedOn w:val="BodyText"/>
    <w:rsid w:val="00C01C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CFE"/>
    <w:rPr>
      <w:rFonts w:ascii="Courier New" w:hAnsi="Courier New"/>
    </w:rPr>
  </w:style>
  <w:style w:type="paragraph" w:customStyle="1" w:styleId="NoteBullet">
    <w:name w:val="Note Bullet"/>
    <w:basedOn w:val="Note"/>
    <w:rsid w:val="00C01CFE"/>
    <w:pPr>
      <w:tabs>
        <w:tab w:val="clear" w:pos="680"/>
      </w:tabs>
      <w:spacing w:before="60" w:after="60"/>
    </w:pPr>
  </w:style>
  <w:style w:type="paragraph" w:customStyle="1" w:styleId="SubHeading2">
    <w:name w:val="SubHeading2"/>
    <w:basedOn w:val="HeadingBase"/>
    <w:rsid w:val="00C01CFE"/>
    <w:pPr>
      <w:spacing w:before="240" w:after="60"/>
    </w:pPr>
    <w:rPr>
      <w:sz w:val="20"/>
    </w:rPr>
  </w:style>
  <w:style w:type="paragraph" w:customStyle="1" w:styleId="SubHeading1">
    <w:name w:val="SubHeading1"/>
    <w:basedOn w:val="HeadingBase"/>
    <w:rsid w:val="00C01CFE"/>
    <w:pPr>
      <w:spacing w:before="240" w:after="60"/>
    </w:pPr>
    <w:rPr>
      <w:color w:val="918585"/>
      <w:sz w:val="22"/>
    </w:rPr>
  </w:style>
  <w:style w:type="paragraph" w:customStyle="1" w:styleId="SideHeading">
    <w:name w:val="Side Heading"/>
    <w:basedOn w:val="HeadingBase"/>
    <w:rsid w:val="00C01C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CFE"/>
    <w:pPr>
      <w:numPr>
        <w:numId w:val="10"/>
      </w:numPr>
    </w:pPr>
  </w:style>
  <w:style w:type="paragraph" w:styleId="PlainText">
    <w:name w:val="Plain Text"/>
    <w:basedOn w:val="Normal"/>
    <w:link w:val="PlainTextChar"/>
    <w:rsid w:val="00C01CFE"/>
    <w:rPr>
      <w:sz w:val="20"/>
    </w:rPr>
  </w:style>
  <w:style w:type="character" w:customStyle="1" w:styleId="PlainTextChar">
    <w:name w:val="Plain Text Char"/>
    <w:basedOn w:val="DefaultParagraphFont"/>
    <w:link w:val="PlainText"/>
    <w:rsid w:val="00C01CFE"/>
    <w:rPr>
      <w:rFonts w:ascii="Courier New" w:eastAsia="Times New Roman" w:hAnsi="Courier New" w:cs="Times New Roman"/>
      <w:sz w:val="20"/>
      <w:szCs w:val="20"/>
      <w:lang w:eastAsia="en-US"/>
    </w:rPr>
  </w:style>
  <w:style w:type="character" w:customStyle="1" w:styleId="MenuOption">
    <w:name w:val="Menu Option"/>
    <w:basedOn w:val="DefaultParagraphFont"/>
    <w:rsid w:val="00C01CFE"/>
    <w:rPr>
      <w:b/>
      <w:smallCaps/>
    </w:rPr>
  </w:style>
  <w:style w:type="paragraph" w:customStyle="1" w:styleId="TableListNumber">
    <w:name w:val="Table List Number"/>
    <w:basedOn w:val="ListNumber"/>
    <w:rsid w:val="00C01CFE"/>
    <w:pPr>
      <w:numPr>
        <w:numId w:val="0"/>
      </w:numPr>
    </w:pPr>
  </w:style>
  <w:style w:type="paragraph" w:styleId="TOC4">
    <w:name w:val="toc 4"/>
    <w:basedOn w:val="TOCBase"/>
    <w:next w:val="Normal"/>
    <w:semiHidden/>
    <w:rsid w:val="00C01CFE"/>
    <w:pPr>
      <w:tabs>
        <w:tab w:val="right" w:leader="dot" w:pos="9071"/>
      </w:tabs>
      <w:ind w:left="1701"/>
    </w:pPr>
  </w:style>
  <w:style w:type="paragraph" w:customStyle="1" w:styleId="ListAlpha">
    <w:name w:val="List Alpha"/>
    <w:basedOn w:val="List"/>
    <w:rsid w:val="00C01CFE"/>
    <w:pPr>
      <w:numPr>
        <w:numId w:val="8"/>
      </w:numPr>
    </w:pPr>
  </w:style>
  <w:style w:type="paragraph" w:customStyle="1" w:styleId="ListAlpha2">
    <w:name w:val="List Alpha 2"/>
    <w:basedOn w:val="List2"/>
    <w:rsid w:val="00C01CFE"/>
    <w:pPr>
      <w:numPr>
        <w:numId w:val="7"/>
      </w:numPr>
    </w:pPr>
  </w:style>
  <w:style w:type="paragraph" w:styleId="List2">
    <w:name w:val="List 2"/>
    <w:basedOn w:val="BodyText"/>
    <w:rsid w:val="00C01CFE"/>
    <w:pPr>
      <w:tabs>
        <w:tab w:val="left" w:pos="680"/>
      </w:tabs>
      <w:spacing w:before="60" w:after="60"/>
      <w:ind w:left="680" w:hanging="340"/>
    </w:pPr>
  </w:style>
  <w:style w:type="paragraph" w:styleId="List3">
    <w:name w:val="List 3"/>
    <w:basedOn w:val="BodyText"/>
    <w:rsid w:val="00C01CFE"/>
    <w:pPr>
      <w:tabs>
        <w:tab w:val="left" w:pos="1021"/>
      </w:tabs>
      <w:spacing w:before="60" w:after="60"/>
      <w:ind w:left="1020" w:hanging="340"/>
    </w:pPr>
  </w:style>
  <w:style w:type="paragraph" w:styleId="List4">
    <w:name w:val="List 4"/>
    <w:basedOn w:val="BodyText"/>
    <w:rsid w:val="00C01CFE"/>
    <w:pPr>
      <w:tabs>
        <w:tab w:val="left" w:pos="1361"/>
      </w:tabs>
      <w:spacing w:before="60" w:after="60"/>
      <w:ind w:left="1361" w:hanging="340"/>
    </w:pPr>
  </w:style>
  <w:style w:type="paragraph" w:styleId="List5">
    <w:name w:val="List 5"/>
    <w:basedOn w:val="BodyText"/>
    <w:rsid w:val="00C01CFE"/>
    <w:pPr>
      <w:tabs>
        <w:tab w:val="left" w:pos="1701"/>
      </w:tabs>
      <w:spacing w:before="60" w:after="60"/>
      <w:ind w:left="1701" w:hanging="340"/>
    </w:pPr>
  </w:style>
  <w:style w:type="paragraph" w:styleId="ListBullet3">
    <w:name w:val="List Bullet 3"/>
    <w:basedOn w:val="List3"/>
    <w:rsid w:val="00C01CFE"/>
    <w:pPr>
      <w:numPr>
        <w:numId w:val="13"/>
      </w:numPr>
      <w:tabs>
        <w:tab w:val="clear" w:pos="1021"/>
      </w:tabs>
      <w:ind w:left="1037" w:hanging="357"/>
    </w:pPr>
  </w:style>
  <w:style w:type="paragraph" w:styleId="ListBullet4">
    <w:name w:val="List Bullet 4"/>
    <w:basedOn w:val="List4"/>
    <w:rsid w:val="00C01CFE"/>
    <w:pPr>
      <w:numPr>
        <w:numId w:val="2"/>
      </w:numPr>
      <w:tabs>
        <w:tab w:val="clear" w:pos="1361"/>
      </w:tabs>
    </w:pPr>
  </w:style>
  <w:style w:type="paragraph" w:styleId="ListBullet5">
    <w:name w:val="List Bullet 5"/>
    <w:basedOn w:val="List5"/>
    <w:rsid w:val="00C01CFE"/>
    <w:pPr>
      <w:numPr>
        <w:numId w:val="3"/>
      </w:numPr>
    </w:pPr>
  </w:style>
  <w:style w:type="paragraph" w:styleId="ListContinue2">
    <w:name w:val="List Continue 2"/>
    <w:basedOn w:val="List2"/>
    <w:rsid w:val="00C01CFE"/>
    <w:pPr>
      <w:ind w:firstLine="0"/>
    </w:pPr>
  </w:style>
  <w:style w:type="paragraph" w:styleId="ListContinue3">
    <w:name w:val="List Continue 3"/>
    <w:basedOn w:val="List3"/>
    <w:rsid w:val="00C01CFE"/>
    <w:pPr>
      <w:ind w:left="1021" w:firstLine="0"/>
    </w:pPr>
  </w:style>
  <w:style w:type="paragraph" w:styleId="ListContinue4">
    <w:name w:val="List Continue 4"/>
    <w:basedOn w:val="List4"/>
    <w:rsid w:val="00C01CFE"/>
    <w:pPr>
      <w:ind w:firstLine="0"/>
    </w:pPr>
  </w:style>
  <w:style w:type="paragraph" w:styleId="ListContinue5">
    <w:name w:val="List Continue 5"/>
    <w:basedOn w:val="List5"/>
    <w:rsid w:val="00C01CFE"/>
    <w:pPr>
      <w:ind w:firstLine="0"/>
    </w:pPr>
  </w:style>
  <w:style w:type="paragraph" w:styleId="ListNumber3">
    <w:name w:val="List Number 3"/>
    <w:basedOn w:val="List3"/>
    <w:rsid w:val="00C01CFE"/>
    <w:pPr>
      <w:numPr>
        <w:numId w:val="4"/>
      </w:numPr>
    </w:pPr>
  </w:style>
  <w:style w:type="paragraph" w:styleId="ListNumber4">
    <w:name w:val="List Number 4"/>
    <w:basedOn w:val="List4"/>
    <w:rsid w:val="00C01CFE"/>
    <w:pPr>
      <w:numPr>
        <w:numId w:val="5"/>
      </w:numPr>
    </w:pPr>
  </w:style>
  <w:style w:type="paragraph" w:styleId="ListNumber5">
    <w:name w:val="List Number 5"/>
    <w:basedOn w:val="List5"/>
    <w:rsid w:val="00C01CFE"/>
    <w:pPr>
      <w:numPr>
        <w:numId w:val="6"/>
      </w:numPr>
    </w:pPr>
  </w:style>
  <w:style w:type="paragraph" w:styleId="BlockText">
    <w:name w:val="Block Text"/>
    <w:basedOn w:val="Normal"/>
    <w:rsid w:val="00C01CFE"/>
    <w:pPr>
      <w:spacing w:after="120"/>
      <w:ind w:left="1440" w:right="1440"/>
    </w:pPr>
  </w:style>
  <w:style w:type="character" w:customStyle="1" w:styleId="Subscript">
    <w:name w:val="Subscript"/>
    <w:basedOn w:val="DefaultParagraphFont"/>
    <w:rsid w:val="00C01CFE"/>
    <w:rPr>
      <w:sz w:val="16"/>
      <w:vertAlign w:val="subscript"/>
    </w:rPr>
  </w:style>
  <w:style w:type="character" w:customStyle="1" w:styleId="Superscript">
    <w:name w:val="Superscript"/>
    <w:basedOn w:val="DefaultParagraphFont"/>
    <w:rsid w:val="00C01CFE"/>
    <w:rPr>
      <w:sz w:val="16"/>
      <w:vertAlign w:val="superscript"/>
    </w:rPr>
  </w:style>
  <w:style w:type="character" w:customStyle="1" w:styleId="Symbols">
    <w:name w:val="Symbols"/>
    <w:basedOn w:val="DefaultParagraphFont"/>
    <w:rsid w:val="00C01CFE"/>
    <w:rPr>
      <w:rFonts w:ascii="Symbol" w:hAnsi="Symbol"/>
    </w:rPr>
  </w:style>
  <w:style w:type="character" w:customStyle="1" w:styleId="MenuOptions">
    <w:name w:val="Menu Options"/>
    <w:basedOn w:val="DefaultParagraphFont"/>
    <w:rsid w:val="00C01CFE"/>
    <w:rPr>
      <w:rFonts w:ascii="Arial Narrow" w:hAnsi="Arial Narrow"/>
      <w:smallCaps/>
    </w:rPr>
  </w:style>
  <w:style w:type="character" w:customStyle="1" w:styleId="Buttons">
    <w:name w:val="Buttons"/>
    <w:basedOn w:val="DefaultParagraphFont"/>
    <w:rsid w:val="00C01CFE"/>
    <w:rPr>
      <w:b/>
    </w:rPr>
  </w:style>
  <w:style w:type="character" w:customStyle="1" w:styleId="Underlined">
    <w:name w:val="Underlined"/>
    <w:basedOn w:val="DefaultParagraphFont"/>
    <w:rsid w:val="00C01CFE"/>
    <w:rPr>
      <w:u w:val="single"/>
    </w:rPr>
  </w:style>
  <w:style w:type="paragraph" w:customStyle="1" w:styleId="TableBodyTextRight">
    <w:name w:val="Table Body Text Right"/>
    <w:basedOn w:val="TableBodyText"/>
    <w:rsid w:val="00C01CFE"/>
    <w:pPr>
      <w:widowControl w:val="0"/>
      <w:autoSpaceDE w:val="0"/>
      <w:autoSpaceDN w:val="0"/>
      <w:adjustRightInd w:val="0"/>
      <w:jc w:val="right"/>
    </w:pPr>
    <w:rPr>
      <w:rFonts w:cs="Arial"/>
      <w:szCs w:val="18"/>
    </w:rPr>
  </w:style>
  <w:style w:type="paragraph" w:customStyle="1" w:styleId="CopyrightText">
    <w:name w:val="Copyright Text"/>
    <w:basedOn w:val="BodyText"/>
    <w:rsid w:val="00C01CFE"/>
    <w:rPr>
      <w:sz w:val="18"/>
    </w:rPr>
  </w:style>
  <w:style w:type="paragraph" w:customStyle="1" w:styleId="BodySmallRight">
    <w:name w:val="Body Small Right"/>
    <w:basedOn w:val="BodyTextRight"/>
    <w:rsid w:val="00C01CFE"/>
    <w:rPr>
      <w:sz w:val="18"/>
      <w:szCs w:val="18"/>
    </w:rPr>
  </w:style>
  <w:style w:type="paragraph" w:customStyle="1" w:styleId="MarginEdition">
    <w:name w:val="Margin Edition"/>
    <w:basedOn w:val="MarginNote"/>
    <w:rsid w:val="00C01CFE"/>
    <w:pPr>
      <w:spacing w:before="0" w:after="0"/>
    </w:pPr>
    <w:rPr>
      <w:rFonts w:ascii="Times New Roman" w:hAnsi="Times New Roman"/>
      <w:color w:val="999999"/>
    </w:rPr>
  </w:style>
  <w:style w:type="paragraph" w:customStyle="1" w:styleId="Spacer">
    <w:name w:val="Spacer"/>
    <w:basedOn w:val="Normal"/>
    <w:rsid w:val="00C01CFE"/>
    <w:rPr>
      <w:sz w:val="2"/>
      <w:szCs w:val="2"/>
    </w:rPr>
  </w:style>
  <w:style w:type="character" w:customStyle="1" w:styleId="Small">
    <w:name w:val="Small"/>
    <w:basedOn w:val="DefaultParagraphFont"/>
    <w:rsid w:val="00C01CFE"/>
    <w:rPr>
      <w:sz w:val="16"/>
    </w:rPr>
  </w:style>
  <w:style w:type="paragraph" w:customStyle="1" w:styleId="WideTable">
    <w:name w:val="Wide Table"/>
    <w:basedOn w:val="Normal"/>
    <w:rsid w:val="00C01CFE"/>
    <w:pPr>
      <w:ind w:left="-1418"/>
    </w:pPr>
    <w:rPr>
      <w:sz w:val="2"/>
      <w:szCs w:val="2"/>
    </w:rPr>
  </w:style>
  <w:style w:type="character" w:styleId="PageNumber">
    <w:name w:val="page number"/>
    <w:basedOn w:val="DefaultParagraphFont"/>
    <w:rsid w:val="00C01CFE"/>
  </w:style>
  <w:style w:type="paragraph" w:styleId="Quote">
    <w:name w:val="Quote"/>
    <w:basedOn w:val="Heading1"/>
    <w:link w:val="QuoteChar"/>
    <w:qFormat/>
    <w:rsid w:val="00C01CFE"/>
    <w:rPr>
      <w:b w:val="0"/>
      <w:sz w:val="72"/>
      <w:szCs w:val="72"/>
      <w:lang w:val="en-NZ"/>
    </w:rPr>
  </w:style>
  <w:style w:type="character" w:customStyle="1" w:styleId="QuoteChar">
    <w:name w:val="Quote Char"/>
    <w:basedOn w:val="DefaultParagraphFont"/>
    <w:link w:val="Quote"/>
    <w:rsid w:val="00C01C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CFE"/>
    <w:pPr>
      <w:pageBreakBefore/>
    </w:pPr>
  </w:style>
  <w:style w:type="paragraph" w:customStyle="1" w:styleId="Border">
    <w:name w:val="Border"/>
    <w:basedOn w:val="Normal"/>
    <w:qFormat/>
    <w:rsid w:val="00C01C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CFE"/>
    <w:rPr>
      <w:b/>
      <w:bCs/>
      <w:i/>
      <w:iCs/>
      <w:color w:val="auto"/>
    </w:rPr>
  </w:style>
  <w:style w:type="paragraph" w:styleId="IntenseQuote">
    <w:name w:val="Intense Quote"/>
    <w:basedOn w:val="Normal"/>
    <w:next w:val="Normal"/>
    <w:link w:val="IntenseQuoteChar"/>
    <w:uiPriority w:val="30"/>
    <w:qFormat/>
    <w:rsid w:val="00C01C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C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CFE"/>
    <w:rPr>
      <w:smallCaps/>
      <w:color w:val="auto"/>
      <w:u w:val="single"/>
    </w:rPr>
  </w:style>
  <w:style w:type="character" w:styleId="IntenseReference">
    <w:name w:val="Intense Reference"/>
    <w:basedOn w:val="DefaultParagraphFont"/>
    <w:uiPriority w:val="32"/>
    <w:qFormat/>
    <w:rsid w:val="00C01CFE"/>
    <w:rPr>
      <w:b/>
      <w:bCs/>
      <w:smallCaps/>
      <w:color w:val="auto"/>
      <w:spacing w:val="5"/>
      <w:u w:val="single"/>
    </w:rPr>
  </w:style>
  <w:style w:type="paragraph" w:customStyle="1" w:styleId="2ColumnHeading">
    <w:name w:val="2Column Heading"/>
    <w:basedOn w:val="BodyText"/>
    <w:qFormat/>
    <w:rsid w:val="00C01CFE"/>
    <w:pPr>
      <w:spacing w:after="60"/>
      <w:ind w:left="-2268"/>
    </w:pPr>
    <w:rPr>
      <w:b/>
    </w:rPr>
  </w:style>
  <w:style w:type="paragraph" w:customStyle="1" w:styleId="Heading1TOC">
    <w:name w:val="Heading1 TOC"/>
    <w:basedOn w:val="Normal"/>
    <w:qFormat/>
    <w:rsid w:val="00C01CFE"/>
    <w:pPr>
      <w:spacing w:before="240" w:after="120"/>
    </w:pPr>
    <w:rPr>
      <w:rFonts w:ascii="Times New Roman" w:hAnsi="Times New Roman"/>
      <w:b/>
      <w:sz w:val="32"/>
    </w:rPr>
  </w:style>
  <w:style w:type="paragraph" w:customStyle="1" w:styleId="Heading2TOC">
    <w:name w:val="Heading2 TOC"/>
    <w:basedOn w:val="Normal"/>
    <w:qFormat/>
    <w:rsid w:val="00C01CFE"/>
    <w:pPr>
      <w:spacing w:before="240" w:after="60"/>
    </w:pPr>
    <w:rPr>
      <w:rFonts w:ascii="Times New Roman" w:hAnsi="Times New Roman"/>
      <w:b/>
      <w:sz w:val="28"/>
    </w:rPr>
  </w:style>
  <w:style w:type="character" w:customStyle="1" w:styleId="Underline">
    <w:name w:val="Underline"/>
    <w:basedOn w:val="DefaultParagraphFont"/>
    <w:qFormat/>
    <w:rsid w:val="00C01CFE"/>
    <w:rPr>
      <w:u w:val="single"/>
    </w:rPr>
  </w:style>
  <w:style w:type="character" w:customStyle="1" w:styleId="BoldandItalics">
    <w:name w:val="Bold and Italics"/>
    <w:qFormat/>
    <w:rsid w:val="00C01CFE"/>
    <w:rPr>
      <w:b/>
      <w:i/>
      <w:u w:val="none"/>
    </w:rPr>
  </w:style>
  <w:style w:type="paragraph" w:styleId="BalloonText">
    <w:name w:val="Balloon Text"/>
    <w:basedOn w:val="Normal"/>
    <w:link w:val="BalloonTextChar"/>
    <w:rsid w:val="00C01CFE"/>
    <w:rPr>
      <w:rFonts w:ascii="Tahoma" w:hAnsi="Tahoma" w:cs="Tahoma"/>
      <w:sz w:val="16"/>
      <w:szCs w:val="16"/>
    </w:rPr>
  </w:style>
  <w:style w:type="character" w:customStyle="1" w:styleId="BalloonTextChar">
    <w:name w:val="Balloon Text Char"/>
    <w:basedOn w:val="DefaultParagraphFont"/>
    <w:link w:val="BalloonText"/>
    <w:rsid w:val="00C01C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C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1C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CFE"/>
    <w:rPr>
      <w:b/>
      <w:color w:val="660033"/>
      <w:spacing w:val="0"/>
    </w:rPr>
  </w:style>
  <w:style w:type="paragraph" w:customStyle="1" w:styleId="Nameditemlist">
    <w:name w:val="Named item list"/>
    <w:basedOn w:val="BodyText"/>
    <w:qFormat/>
    <w:rsid w:val="00C01CFE"/>
    <w:pPr>
      <w:tabs>
        <w:tab w:val="left" w:pos="2835"/>
      </w:tabs>
      <w:ind w:left="2835" w:hanging="2835"/>
    </w:pPr>
  </w:style>
  <w:style w:type="paragraph" w:customStyle="1" w:styleId="BodyTextnopadding">
    <w:name w:val="Body Text no padding"/>
    <w:basedOn w:val="BodyText"/>
    <w:qFormat/>
    <w:rsid w:val="00C01CFE"/>
    <w:pPr>
      <w:spacing w:before="0" w:after="0"/>
    </w:pPr>
  </w:style>
  <w:style w:type="paragraph" w:customStyle="1" w:styleId="BodyTextBold">
    <w:name w:val="Body Text Bold"/>
    <w:basedOn w:val="BodyText"/>
    <w:qFormat/>
    <w:rsid w:val="00C01CFE"/>
    <w:rPr>
      <w:b/>
    </w:rPr>
  </w:style>
  <w:style w:type="character" w:styleId="Hyperlink">
    <w:name w:val="Hyperlink"/>
    <w:basedOn w:val="DefaultParagraphFont"/>
    <w:uiPriority w:val="99"/>
    <w:unhideWhenUsed/>
    <w:rsid w:val="00791B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867</Words>
  <Characters>5783</Characters>
  <Application>Microsoft Office Word</Application>
  <DocSecurity>0</DocSecurity>
  <Lines>170</Lines>
  <Paragraphs>112</Paragraphs>
  <ScaleCrop>false</ScaleCrop>
  <Company>Author-it Software Corporation Ltd.</Company>
  <LinksUpToDate>false</LinksUpToDate>
  <CharactersWithSpaces>6538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TLIA3019 Organise receival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2025-03-02T02:05:00Z</dcterms:created>
  <dcterms:modified xsi:type="dcterms:W3CDTF">2025-03-02T02:05:00Z</dcterms:modified>
</cp:coreProperties>
</file>