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7D4" w:rsidP="00D16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TLIA3018 Organise despatch operations</w:t>
      </w:r>
      <w:r>
        <w:fldChar w:fldCharType="end"/>
      </w:r>
    </w:p>
    <w:p w:rsidR="00D167D4" w:rsidP="00D167D4">
      <w:pPr>
        <w:pStyle w:val="Version"/>
        <w:sectPr w:rsidSect="009D2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5FF" w:rsidP="009D25FF">
      <w:pPr>
        <w:pStyle w:val="SuperHeading"/>
      </w:pPr>
      <w:r w:rsidRPr="009D25FF">
        <w:t>TLIA3018 Organise despatch operations</w:t>
      </w:r>
    </w:p>
    <w:p w:rsidR="00000000" w:rsidRPr="009D25FF" w:rsidP="009D25FF">
      <w:pPr>
        <w:pStyle w:val="Heading1"/>
      </w:pPr>
      <w:bookmarkStart w:id="1" w:name="O_797437"/>
      <w:bookmarkEnd w:id="1"/>
      <w:r w:rsidRPr="009D25FF">
        <w:t>Modification History</w:t>
      </w:r>
    </w:p>
    <w:p w:rsidR="00D167D4" w:rsidP="00D167D4">
      <w:pPr>
        <w:pStyle w:val="BodyText"/>
      </w:pPr>
      <w:r w:rsidRPr="009D25FF">
        <w:t>Release 1. This is the first release of this unit of competency in the TLI Transport and Logistics Training Package.</w:t>
      </w:r>
    </w:p>
    <w:p w:rsidR="00000000" w:rsidRPr="009D25FF" w:rsidP="009D25FF">
      <w:pPr>
        <w:pStyle w:val="Heading1"/>
      </w:pPr>
      <w:bookmarkStart w:id="2" w:name="O_797438"/>
      <w:bookmarkEnd w:id="2"/>
      <w:r w:rsidRPr="009D25FF">
        <w:t>Application</w:t>
      </w:r>
    </w:p>
    <w:p w:rsidR="00000000" w:rsidRPr="009D25FF" w:rsidP="00D167D4">
      <w:pPr>
        <w:pStyle w:val="BodyText"/>
      </w:pPr>
      <w:r w:rsidRPr="009D25FF">
        <w:t xml:space="preserve">This unit involves the skills and knowledge required to organise despatch operations in </w:t>
      </w:r>
      <w:r w:rsidRPr="009D25FF">
        <w:t>accordance with codes/regulations and workplace requirements in the transport and logistics industry.</w:t>
      </w:r>
    </w:p>
    <w:p w:rsidR="00000000" w:rsidRPr="009D25FF" w:rsidP="00D167D4">
      <w:pPr>
        <w:pStyle w:val="BodyText"/>
      </w:pPr>
      <w:r w:rsidRPr="009D25FF">
        <w:t>It includes planning and organising despatch operations, organising the storage and despatch of stock, and completing all required documentation and recor</w:t>
      </w:r>
      <w:r w:rsidRPr="009D25FF">
        <w:t xml:space="preserve">ds. </w:t>
      </w:r>
    </w:p>
    <w:p w:rsidR="00000000" w:rsidRPr="009D25FF" w:rsidP="00D167D4">
      <w:pPr>
        <w:pStyle w:val="BodyText"/>
      </w:pPr>
      <w:r w:rsidRPr="009D25FF">
        <w:t xml:space="preserve">Work is performed under some supervision generally within a team environment. </w:t>
      </w:r>
    </w:p>
    <w:p w:rsidR="00D167D4" w:rsidP="00D167D4">
      <w:pPr>
        <w:pStyle w:val="BodyText"/>
      </w:pPr>
      <w:r w:rsidRPr="009D25FF">
        <w:t>No licensing, legislative or certification requirements apply to this unit at the time of publication.</w:t>
      </w:r>
    </w:p>
    <w:p w:rsidR="00000000" w:rsidRPr="009D25FF" w:rsidP="009D25FF">
      <w:pPr>
        <w:pStyle w:val="Heading1"/>
      </w:pPr>
      <w:bookmarkStart w:id="3" w:name="O_797439"/>
      <w:bookmarkEnd w:id="3"/>
      <w:r w:rsidRPr="009D25FF">
        <w:t>Pre-requisite Unit</w:t>
      </w:r>
    </w:p>
    <w:p w:rsidR="00000000" w:rsidRPr="009D25FF" w:rsidP="00D167D4">
      <w:pPr>
        <w:pStyle w:val="BodyText"/>
      </w:pPr>
      <w:r w:rsidRPr="009D25FF">
        <w:t>Not applicable.</w:t>
      </w:r>
    </w:p>
    <w:p w:rsidR="00000000" w:rsidRPr="009D25FF" w:rsidP="009D25FF">
      <w:pPr>
        <w:pStyle w:val="Heading1"/>
      </w:pPr>
      <w:bookmarkStart w:id="4" w:name="O_797440"/>
      <w:bookmarkEnd w:id="4"/>
      <w:r w:rsidRPr="009D25FF">
        <w:t>Competency Field</w:t>
      </w:r>
    </w:p>
    <w:p w:rsidR="00D167D4" w:rsidP="00D167D4">
      <w:pPr>
        <w:pStyle w:val="BodyText"/>
      </w:pPr>
      <w:r w:rsidRPr="009D25FF">
        <w:t>A – Handling Cargo/Stock</w:t>
      </w:r>
    </w:p>
    <w:p w:rsidR="00000000" w:rsidRPr="009D25FF" w:rsidP="009D25FF">
      <w:pPr>
        <w:pStyle w:val="Heading1"/>
      </w:pPr>
      <w:bookmarkStart w:id="5" w:name="O_797441"/>
      <w:bookmarkEnd w:id="5"/>
      <w:r w:rsidRPr="009D25FF">
        <w:t>Unit Sector</w:t>
      </w:r>
    </w:p>
    <w:p w:rsidR="00D167D4" w:rsidP="00D167D4">
      <w:pPr>
        <w:pStyle w:val="BodyText"/>
      </w:pPr>
      <w:r w:rsidRPr="009D25FF">
        <w:t>Not applicable.</w:t>
      </w:r>
    </w:p>
    <w:p w:rsidR="00000000" w:rsidRPr="009D25FF" w:rsidP="009D25FF">
      <w:pPr>
        <w:pStyle w:val="Heading1"/>
      </w:pPr>
      <w:bookmarkStart w:id="6" w:name="O_797442"/>
      <w:bookmarkEnd w:id="6"/>
      <w:r w:rsidRPr="009D25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FF" w:rsidP="009D25FF">
            <w:pPr>
              <w:pStyle w:val="BodyText"/>
            </w:pPr>
            <w:r w:rsidRPr="009D25F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rPr>
                <w:rStyle w:val="SpecialBold"/>
              </w:rPr>
              <w:t>PERFORMANCE CRITERIA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Performance criteria describe the performance needed to demonstrate achievement of the element.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FF" w:rsidP="009D25FF">
            <w:pPr>
              <w:pStyle w:val="BodyText"/>
            </w:pPr>
            <w:r w:rsidRPr="009D25F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rPr>
                <w:rStyle w:val="SpecialBold"/>
              </w:rPr>
              <w:t>Plan and organise despatch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 xml:space="preserve">Knowledge of product characteristics and workplace procedures are applied to stock analysis 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Resources including manual handling equipment, employee competencies, storage areas and goods management equipment are identified to match product characteristics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Deadlines are scheduled to meet order requirements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Work processes are planned t</w:t>
            </w:r>
            <w:r w:rsidRPr="009D25FF">
              <w:t>o meet deadlines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FF" w:rsidP="009D25FF">
            <w:pPr>
              <w:pStyle w:val="BodyText"/>
            </w:pPr>
            <w:r w:rsidRPr="009D25F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rPr>
                <w:rStyle w:val="SpecialBold"/>
              </w:rPr>
              <w:t>Organise the storage and despatch of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Employees, equipment and storage areas are allocated and supervised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Individuals are informed of work requirements and deadlines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Work processes are monitored to ensure that human resources and equipment are maintained at productive levels in accordance with workplace procedures and work health and safety (WHS)/occupational health and safety (OHS) requirements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Stock discrepanc</w:t>
            </w:r>
            <w:r w:rsidRPr="009D25FF">
              <w:t>ies are noted and reported in accordance with company procedures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FF" w:rsidP="009D25FF">
            <w:pPr>
              <w:pStyle w:val="BodyText"/>
            </w:pPr>
            <w:r w:rsidRPr="009D25F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Required despatch documentation and records are confirmed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 xml:space="preserve">Required despatch documentation and records are completed clearly and proofread </w:t>
            </w:r>
          </w:p>
        </w:tc>
      </w:tr>
      <w:tr w:rsidTr="00D16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FF">
            <w:pPr>
              <w:pStyle w:val="BodyText"/>
              <w:rPr>
                <w:lang w:val="en-NZ"/>
              </w:rPr>
            </w:pPr>
            <w:r w:rsidRPr="009D25F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FF" w:rsidP="009D25FF">
            <w:pPr>
              <w:pStyle w:val="BodyText"/>
            </w:pPr>
            <w:r w:rsidRPr="009D25FF">
              <w:t>Required despatch documentation and records are processed in accordance with workplace procedures</w:t>
            </w:r>
          </w:p>
        </w:tc>
      </w:tr>
    </w:tbl>
    <w:p w:rsidR="00D167D4" w:rsidP="009D25FF">
      <w:pPr>
        <w:pStyle w:val="BodyText"/>
      </w:pPr>
    </w:p>
    <w:p w:rsidR="00D167D4" w:rsidP="009D25FF">
      <w:pPr>
        <w:pStyle w:val="BodyText"/>
      </w:pPr>
    </w:p>
    <w:p w:rsidR="00000000" w:rsidRPr="009D25FF" w:rsidP="009D25FF">
      <w:pPr>
        <w:pStyle w:val="Heading1"/>
      </w:pPr>
      <w:bookmarkStart w:id="7" w:name="O_797443"/>
      <w:bookmarkEnd w:id="7"/>
      <w:r w:rsidRPr="009D25FF">
        <w:t>Foundation Skills</w:t>
      </w:r>
    </w:p>
    <w:p w:rsidR="00D167D4" w:rsidP="00D167D4">
      <w:pPr>
        <w:pStyle w:val="BodyText"/>
      </w:pPr>
      <w:r w:rsidRPr="009D25FF">
        <w:t xml:space="preserve">Foundation skills essential to performance are explicit in the performance criteria of this unit of competency. </w:t>
      </w:r>
    </w:p>
    <w:p w:rsidR="00000000" w:rsidRPr="009D25FF" w:rsidP="009D25FF">
      <w:pPr>
        <w:pStyle w:val="Heading1"/>
      </w:pPr>
      <w:bookmarkStart w:id="8" w:name="O_797444"/>
      <w:bookmarkEnd w:id="8"/>
      <w:r w:rsidRPr="009D25FF">
        <w:t>Range of Conditions</w:t>
      </w:r>
    </w:p>
    <w:p w:rsidR="00000000" w:rsidRPr="009D25FF" w:rsidP="00D167D4">
      <w:pPr>
        <w:pStyle w:val="BodyText"/>
      </w:pPr>
      <w:r w:rsidRPr="009D25FF">
        <w:t xml:space="preserve">Range is restricted to essential operating conditions and any other variables essential to the work environment. </w:t>
      </w:r>
    </w:p>
    <w:p w:rsidR="00D167D4" w:rsidP="00D167D4">
      <w:pPr>
        <w:pStyle w:val="BodyText"/>
      </w:pPr>
      <w:r w:rsidRPr="009D25FF">
        <w:t>Non-essential conditions can be found in the Companion Volume Implementation Guide.</w:t>
      </w:r>
    </w:p>
    <w:p w:rsidR="00000000" w:rsidRPr="009D25FF" w:rsidP="009D25FF">
      <w:pPr>
        <w:pStyle w:val="Heading1"/>
      </w:pPr>
      <w:bookmarkStart w:id="9" w:name="O_797445"/>
      <w:bookmarkEnd w:id="9"/>
      <w:r w:rsidRPr="009D25FF">
        <w:t>Unit</w:t>
      </w:r>
      <w:r w:rsidRPr="009D25FF">
        <w:t xml:space="preserve"> Mapping Information</w:t>
      </w:r>
    </w:p>
    <w:p w:rsidR="00D167D4" w:rsidP="00D167D4">
      <w:pPr>
        <w:pStyle w:val="BodyText"/>
      </w:pPr>
      <w:r w:rsidRPr="009D25FF">
        <w:t>This unit replaces and is equivalent to TLIA3018A Organise despatch operations.</w:t>
      </w:r>
    </w:p>
    <w:p w:rsidR="00000000" w:rsidRPr="009D25FF" w:rsidP="009D25FF">
      <w:pPr>
        <w:pStyle w:val="Heading1"/>
      </w:pPr>
      <w:bookmarkStart w:id="10" w:name="O_797452"/>
      <w:bookmarkEnd w:id="10"/>
      <w:r w:rsidRPr="009D25FF">
        <w:t>Links</w:t>
      </w:r>
    </w:p>
    <w:p w:rsidR="00000000" w:rsidRPr="009D25FF" w:rsidP="00D167D4">
      <w:pPr>
        <w:pStyle w:val="BodyText"/>
      </w:pPr>
      <w:r w:rsidRPr="009D25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06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D25FF" w:rsidP="009D25FF"/>
    <w:sectPr w:rsidSect="009D25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FF" w:rsidRPr="00D167D4" w:rsidP="00D16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D4" w:rsidP="009D2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7D4" w:rsidP="009D2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67D4" w:rsidP="009D2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5FF" w:rsidRPr="00D167D4" w:rsidP="00D16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D4" w:rsidRPr="002D2AF8" w:rsidP="009D2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TLIA3018 Organise despatch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167D4" w:rsidP="009D2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5FF"/>
  </w:style>
  <w:style w:type="character" w:customStyle="1" w:styleId="Heading1Char">
    <w:name w:val="Heading 1 Char"/>
    <w:basedOn w:val="DefaultParagraphFont"/>
    <w:link w:val="Heading1"/>
    <w:rsid w:val="009D2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5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25FF"/>
    <w:rPr>
      <w:b/>
      <w:spacing w:val="0"/>
    </w:rPr>
  </w:style>
  <w:style w:type="paragraph" w:customStyle="1" w:styleId="SuperHeading">
    <w:name w:val="SuperHeading"/>
    <w:basedOn w:val="Normal"/>
    <w:rsid w:val="009D2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5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5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2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5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5FF"/>
    <w:rPr>
      <w:i/>
    </w:rPr>
  </w:style>
  <w:style w:type="paragraph" w:styleId="Caption">
    <w:name w:val="caption"/>
    <w:basedOn w:val="BodyText"/>
    <w:next w:val="Normal"/>
    <w:qFormat/>
    <w:rsid w:val="009D2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5FF"/>
  </w:style>
  <w:style w:type="paragraph" w:styleId="TableofFigures">
    <w:name w:val="table of figures"/>
    <w:basedOn w:val="Normal"/>
    <w:next w:val="Normal"/>
    <w:semiHidden/>
    <w:rsid w:val="009D2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5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25FF"/>
    <w:rPr>
      <w:rFonts w:ascii="Wingdings" w:hAnsi="Wingdings"/>
    </w:rPr>
  </w:style>
  <w:style w:type="paragraph" w:customStyle="1" w:styleId="TableHeading">
    <w:name w:val="Table Heading"/>
    <w:basedOn w:val="HeadingBase"/>
    <w:rsid w:val="009D2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5FF"/>
    <w:rPr>
      <w:color w:val="0033CC"/>
      <w:u w:val="none"/>
    </w:rPr>
  </w:style>
  <w:style w:type="paragraph" w:customStyle="1" w:styleId="BodyTextRight">
    <w:name w:val="Body Text Right"/>
    <w:basedOn w:val="BodyText"/>
    <w:rsid w:val="009D2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5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5FF"/>
    <w:rPr>
      <w:sz w:val="32"/>
    </w:rPr>
  </w:style>
  <w:style w:type="paragraph" w:customStyle="1" w:styleId="HeadingProcedure">
    <w:name w:val="Heading Procedure"/>
    <w:basedOn w:val="HeadingBase"/>
    <w:next w:val="Normal"/>
    <w:rsid w:val="009D2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5FF"/>
    <w:pPr>
      <w:spacing w:before="60" w:after="60"/>
    </w:pPr>
  </w:style>
  <w:style w:type="paragraph" w:styleId="ListContinue">
    <w:name w:val="List Continue"/>
    <w:basedOn w:val="List"/>
    <w:rsid w:val="009D25FF"/>
    <w:pPr>
      <w:ind w:firstLine="0"/>
    </w:pPr>
  </w:style>
  <w:style w:type="paragraph" w:customStyle="1" w:styleId="ListNote">
    <w:name w:val="List Note"/>
    <w:basedOn w:val="List"/>
    <w:rsid w:val="009D2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5FF"/>
    <w:rPr>
      <w:rFonts w:ascii="Courier New" w:hAnsi="Courier New"/>
    </w:rPr>
  </w:style>
  <w:style w:type="paragraph" w:customStyle="1" w:styleId="NoteBullet">
    <w:name w:val="Note Bullet"/>
    <w:basedOn w:val="Note"/>
    <w:rsid w:val="009D2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5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2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5FF"/>
    <w:rPr>
      <w:b/>
      <w:smallCaps/>
    </w:rPr>
  </w:style>
  <w:style w:type="paragraph" w:customStyle="1" w:styleId="TableListNumber">
    <w:name w:val="Table List Number"/>
    <w:basedOn w:val="ListNumber"/>
    <w:rsid w:val="009D2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5FF"/>
    <w:pPr>
      <w:numPr>
        <w:numId w:val="7"/>
      </w:numPr>
    </w:pPr>
  </w:style>
  <w:style w:type="paragraph" w:customStyle="1" w:styleId="ListAlpha2">
    <w:name w:val="List Alpha 2"/>
    <w:basedOn w:val="List2"/>
    <w:rsid w:val="009D25FF"/>
    <w:pPr>
      <w:numPr>
        <w:numId w:val="6"/>
      </w:numPr>
    </w:pPr>
  </w:style>
  <w:style w:type="paragraph" w:styleId="List2">
    <w:name w:val="List 2"/>
    <w:basedOn w:val="BodyText"/>
    <w:rsid w:val="009D2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5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5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25FF"/>
    <w:pPr>
      <w:numPr>
        <w:numId w:val="2"/>
      </w:numPr>
    </w:pPr>
  </w:style>
  <w:style w:type="paragraph" w:styleId="ListContinue2">
    <w:name w:val="List Continue 2"/>
    <w:basedOn w:val="List2"/>
    <w:rsid w:val="009D25FF"/>
    <w:pPr>
      <w:ind w:firstLine="0"/>
    </w:pPr>
  </w:style>
  <w:style w:type="paragraph" w:styleId="ListContinue3">
    <w:name w:val="List Continue 3"/>
    <w:basedOn w:val="List3"/>
    <w:rsid w:val="009D25FF"/>
    <w:pPr>
      <w:ind w:left="1021" w:firstLine="0"/>
    </w:pPr>
  </w:style>
  <w:style w:type="paragraph" w:styleId="ListContinue4">
    <w:name w:val="List Continue 4"/>
    <w:basedOn w:val="List4"/>
    <w:rsid w:val="009D25FF"/>
    <w:pPr>
      <w:ind w:firstLine="0"/>
    </w:pPr>
  </w:style>
  <w:style w:type="paragraph" w:styleId="ListContinue5">
    <w:name w:val="List Continue 5"/>
    <w:basedOn w:val="List5"/>
    <w:rsid w:val="009D25FF"/>
    <w:pPr>
      <w:ind w:firstLine="0"/>
    </w:pPr>
  </w:style>
  <w:style w:type="paragraph" w:styleId="ListNumber3">
    <w:name w:val="List Number 3"/>
    <w:basedOn w:val="List3"/>
    <w:rsid w:val="009D25FF"/>
    <w:pPr>
      <w:numPr>
        <w:numId w:val="3"/>
      </w:numPr>
    </w:pPr>
  </w:style>
  <w:style w:type="paragraph" w:styleId="ListNumber4">
    <w:name w:val="List Number 4"/>
    <w:basedOn w:val="List4"/>
    <w:rsid w:val="009D25FF"/>
    <w:pPr>
      <w:numPr>
        <w:numId w:val="4"/>
      </w:numPr>
    </w:pPr>
  </w:style>
  <w:style w:type="paragraph" w:styleId="ListNumber5">
    <w:name w:val="List Number 5"/>
    <w:basedOn w:val="List5"/>
    <w:rsid w:val="009D25FF"/>
    <w:pPr>
      <w:numPr>
        <w:numId w:val="5"/>
      </w:numPr>
    </w:pPr>
  </w:style>
  <w:style w:type="paragraph" w:styleId="BlockText">
    <w:name w:val="Block Text"/>
    <w:basedOn w:val="Normal"/>
    <w:rsid w:val="009D2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5FF"/>
    <w:rPr>
      <w:sz w:val="16"/>
      <w:vertAlign w:val="superscript"/>
    </w:rPr>
  </w:style>
  <w:style w:type="character" w:customStyle="1" w:styleId="Symbols">
    <w:name w:val="Symbols"/>
    <w:basedOn w:val="DefaultParagraphFont"/>
    <w:rsid w:val="009D25FF"/>
    <w:rPr>
      <w:rFonts w:ascii="Symbol" w:hAnsi="Symbol"/>
    </w:rPr>
  </w:style>
  <w:style w:type="character" w:customStyle="1" w:styleId="MenuOptions">
    <w:name w:val="Menu Options"/>
    <w:basedOn w:val="DefaultParagraphFont"/>
    <w:rsid w:val="009D2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5FF"/>
    <w:rPr>
      <w:b/>
    </w:rPr>
  </w:style>
  <w:style w:type="character" w:customStyle="1" w:styleId="Underlined">
    <w:name w:val="Underlined"/>
    <w:basedOn w:val="DefaultParagraphFont"/>
    <w:rsid w:val="009D25FF"/>
    <w:rPr>
      <w:u w:val="single"/>
    </w:rPr>
  </w:style>
  <w:style w:type="paragraph" w:customStyle="1" w:styleId="TableBodyTextRight">
    <w:name w:val="Table Body Text Right"/>
    <w:basedOn w:val="TableBodyText"/>
    <w:rsid w:val="009D2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5FF"/>
    <w:rPr>
      <w:sz w:val="18"/>
    </w:rPr>
  </w:style>
  <w:style w:type="paragraph" w:customStyle="1" w:styleId="BodySmallRight">
    <w:name w:val="Body Small Right"/>
    <w:basedOn w:val="BodyTextRight"/>
    <w:rsid w:val="009D25FF"/>
    <w:rPr>
      <w:sz w:val="18"/>
      <w:szCs w:val="18"/>
    </w:rPr>
  </w:style>
  <w:style w:type="paragraph" w:customStyle="1" w:styleId="MarginEdition">
    <w:name w:val="Margin Edition"/>
    <w:basedOn w:val="MarginNote"/>
    <w:rsid w:val="009D2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5FF"/>
    <w:rPr>
      <w:sz w:val="2"/>
      <w:szCs w:val="2"/>
    </w:rPr>
  </w:style>
  <w:style w:type="character" w:customStyle="1" w:styleId="Small">
    <w:name w:val="Small"/>
    <w:basedOn w:val="DefaultParagraphFont"/>
    <w:rsid w:val="009D25FF"/>
    <w:rPr>
      <w:sz w:val="16"/>
    </w:rPr>
  </w:style>
  <w:style w:type="paragraph" w:customStyle="1" w:styleId="WideTable">
    <w:name w:val="Wide Table"/>
    <w:basedOn w:val="Normal"/>
    <w:rsid w:val="009D2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5FF"/>
  </w:style>
  <w:style w:type="paragraph" w:styleId="Quote">
    <w:name w:val="Quote"/>
    <w:basedOn w:val="Heading1"/>
    <w:link w:val="QuoteChar"/>
    <w:qFormat/>
    <w:rsid w:val="009D2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5FF"/>
    <w:pPr>
      <w:pageBreakBefore/>
    </w:pPr>
  </w:style>
  <w:style w:type="paragraph" w:customStyle="1" w:styleId="Border">
    <w:name w:val="Border"/>
    <w:basedOn w:val="Normal"/>
    <w:qFormat/>
    <w:rsid w:val="009D2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5FF"/>
    <w:rPr>
      <w:u w:val="single"/>
    </w:rPr>
  </w:style>
  <w:style w:type="character" w:customStyle="1" w:styleId="BoldandItalics">
    <w:name w:val="Bold and Italics"/>
    <w:qFormat/>
    <w:rsid w:val="009D25FF"/>
    <w:rPr>
      <w:b/>
      <w:i/>
      <w:u w:val="none"/>
    </w:rPr>
  </w:style>
  <w:style w:type="paragraph" w:styleId="BalloonText">
    <w:name w:val="Balloon Text"/>
    <w:basedOn w:val="Normal"/>
    <w:link w:val="BalloonTextChar"/>
    <w:rsid w:val="009D2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5FF"/>
    <w:pPr>
      <w:spacing w:before="0" w:after="0"/>
    </w:pPr>
  </w:style>
  <w:style w:type="paragraph" w:customStyle="1" w:styleId="BodyTextBold">
    <w:name w:val="Body Text Bold"/>
    <w:basedOn w:val="BodyText"/>
    <w:qFormat/>
    <w:rsid w:val="009D25FF"/>
    <w:rPr>
      <w:b/>
    </w:rPr>
  </w:style>
  <w:style w:type="character" w:styleId="Hyperlink">
    <w:name w:val="Hyperlink"/>
    <w:basedOn w:val="DefaultParagraphFont"/>
    <w:uiPriority w:val="99"/>
    <w:unhideWhenUsed/>
    <w:rsid w:val="00D16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2664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TLIA3018 Organise despatch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