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0AF3" w:rsidP="001A0AF3">
      <w:pPr>
        <w:pStyle w:val="Title"/>
      </w:pPr>
      <w:r>
        <w:fldChar w:fldCharType="begin"/>
      </w:r>
      <w:r>
        <w:instrText xml:space="preserve"> TITLE   \* MERGEFORMAT </w:instrText>
      </w:r>
      <w:r>
        <w:fldChar w:fldCharType="separate"/>
      </w:r>
      <w:r>
        <w:t>Assessment Requirements for TLIA3016 Use inventory systems to organise stock control</w:t>
      </w:r>
      <w:r>
        <w:fldChar w:fldCharType="end"/>
      </w:r>
    </w:p>
    <w:p w:rsidR="001A0AF3" w:rsidP="001A0AF3">
      <w:pPr>
        <w:pStyle w:val="Version"/>
        <w:sectPr w:rsidSect="004A7E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7E8C" w:rsidP="004A7E8C">
      <w:pPr>
        <w:pStyle w:val="SuperHeading"/>
      </w:pPr>
      <w:r w:rsidRPr="004A7E8C">
        <w:t>Assessment Requirements for TLIA3</w:t>
      </w:r>
      <w:r w:rsidRPr="004A7E8C">
        <w:t>016 Use inventory systems to organise stock control</w:t>
      </w:r>
    </w:p>
    <w:p w:rsidR="00000000" w:rsidRPr="004A7E8C" w:rsidP="004A7E8C">
      <w:pPr>
        <w:pStyle w:val="Heading1"/>
      </w:pPr>
      <w:bookmarkStart w:id="1" w:name="O_797349"/>
      <w:bookmarkEnd w:id="1"/>
      <w:r w:rsidRPr="004A7E8C">
        <w:t>Modification History</w:t>
      </w:r>
    </w:p>
    <w:p w:rsidR="001A0AF3" w:rsidP="001A0AF3">
      <w:pPr>
        <w:pStyle w:val="BodyText"/>
      </w:pPr>
      <w:r w:rsidRPr="004A7E8C">
        <w:t>Release 1. This is the first release of this unit of competency in the TLI Transport and Logistics Training Package.</w:t>
      </w:r>
    </w:p>
    <w:p w:rsidR="00000000" w:rsidRPr="004A7E8C" w:rsidP="004A7E8C">
      <w:pPr>
        <w:pStyle w:val="Heading1"/>
      </w:pPr>
      <w:bookmarkStart w:id="2" w:name="O_797350"/>
      <w:bookmarkEnd w:id="2"/>
      <w:r w:rsidRPr="004A7E8C">
        <w:t>Performance Evidence</w:t>
      </w:r>
    </w:p>
    <w:tbl>
      <w:tblPr>
        <w:tblW w:w="0" w:type="auto"/>
        <w:tblCellMar>
          <w:left w:w="62" w:type="dxa"/>
          <w:right w:w="62" w:type="dxa"/>
        </w:tblCellMar>
        <w:tblLook w:val="0000"/>
      </w:tblPr>
      <w:tblGrid>
        <w:gridCol w:w="9196"/>
      </w:tblGrid>
      <w:tr w:rsidTr="001A0AF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A7E8C">
            <w:pPr>
              <w:pStyle w:val="BodyText"/>
              <w:rPr>
                <w:lang w:val="en-NZ"/>
              </w:rPr>
            </w:pPr>
            <w:r w:rsidRPr="004A7E8C">
              <w:t>Evidence required to demonstrate competence in this unit must be relevant to and satisfy all of the requirements of the elements and performance criteria on at least one occasion and include:</w:t>
            </w:r>
          </w:p>
        </w:tc>
      </w:tr>
      <w:tr w:rsidTr="001A0AF3">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4A7E8C" w:rsidP="004A7E8C">
            <w:pPr>
              <w:pStyle w:val="ListBullet"/>
            </w:pPr>
            <w:r w:rsidRPr="004A7E8C">
              <w:t>applying relevant legislation and workplace procedures</w:t>
            </w:r>
          </w:p>
          <w:p w:rsidR="00000000" w:rsidRPr="004A7E8C" w:rsidP="004A7E8C">
            <w:pPr>
              <w:pStyle w:val="ListBullet"/>
            </w:pPr>
            <w:r w:rsidRPr="004A7E8C">
              <w:t>communi</w:t>
            </w:r>
            <w:r w:rsidRPr="004A7E8C">
              <w:t xml:space="preserve">cating effectively with others </w:t>
            </w:r>
          </w:p>
          <w:p w:rsidR="00000000" w:rsidRPr="004A7E8C" w:rsidP="004A7E8C">
            <w:pPr>
              <w:pStyle w:val="ListBullet"/>
            </w:pPr>
            <w:r w:rsidRPr="004A7E8C">
              <w:t>modifying activities depending on operational contingencies, risk situations and environments</w:t>
            </w:r>
          </w:p>
          <w:p w:rsidR="00000000" w:rsidRPr="004A7E8C" w:rsidP="004A7E8C">
            <w:pPr>
              <w:pStyle w:val="ListBullet"/>
            </w:pPr>
            <w:r w:rsidRPr="004A7E8C">
              <w:t>operating and adapting to differences in equipment in accordance with standard operating procedures</w:t>
            </w:r>
          </w:p>
          <w:p w:rsidR="00000000" w:rsidRPr="004A7E8C" w:rsidP="004A7E8C">
            <w:pPr>
              <w:pStyle w:val="ListBullet"/>
            </w:pPr>
            <w:r w:rsidRPr="004A7E8C">
              <w:t>reading, interpreting and foll</w:t>
            </w:r>
            <w:r w:rsidRPr="004A7E8C">
              <w:t xml:space="preserve">owing relevant instructions, procedures, information and signs </w:t>
            </w:r>
          </w:p>
          <w:p w:rsidR="00000000" w:rsidRPr="004A7E8C" w:rsidP="004A7E8C">
            <w:pPr>
              <w:pStyle w:val="ListBullet"/>
            </w:pPr>
            <w:r w:rsidRPr="004A7E8C">
              <w:t>reporting and/or rectifying identified problems, faults or malfunctions promptly, in accordance with workplace procedures</w:t>
            </w:r>
          </w:p>
          <w:p w:rsidR="00000000" w:rsidRPr="004A7E8C" w:rsidP="004A7E8C">
            <w:pPr>
              <w:pStyle w:val="ListBullet"/>
            </w:pPr>
            <w:r w:rsidRPr="004A7E8C">
              <w:t>selecting and using relevant communications, computing and office equi</w:t>
            </w:r>
            <w:r w:rsidRPr="004A7E8C">
              <w:t xml:space="preserve">pment </w:t>
            </w:r>
          </w:p>
          <w:p w:rsidR="00000000" w:rsidRPr="004A7E8C" w:rsidP="004A7E8C">
            <w:pPr>
              <w:pStyle w:val="ListBullet"/>
            </w:pPr>
            <w:r w:rsidRPr="004A7E8C">
              <w:t>working systematically with required attention to detail without injury to self or others, or damage to goods or equipment.</w:t>
            </w:r>
          </w:p>
        </w:tc>
      </w:tr>
    </w:tbl>
    <w:p w:rsidR="00000000" w:rsidRPr="004A7E8C" w:rsidP="004A7E8C">
      <w:pPr>
        <w:pStyle w:val="BodyText"/>
      </w:pPr>
    </w:p>
    <w:p w:rsidR="00000000" w:rsidRPr="004A7E8C" w:rsidP="004A7E8C">
      <w:pPr>
        <w:pStyle w:val="AllowPageBreak"/>
      </w:pPr>
    </w:p>
    <w:p w:rsidR="00000000" w:rsidRPr="004A7E8C" w:rsidP="004A7E8C">
      <w:pPr>
        <w:pStyle w:val="Heading1"/>
      </w:pPr>
      <w:bookmarkStart w:id="3" w:name="O_797351"/>
      <w:bookmarkEnd w:id="3"/>
      <w:r w:rsidRPr="004A7E8C">
        <w:t>Knowledge Evidence</w:t>
      </w:r>
    </w:p>
    <w:tbl>
      <w:tblPr>
        <w:tblW w:w="0" w:type="auto"/>
        <w:tblCellMar>
          <w:left w:w="62" w:type="dxa"/>
          <w:right w:w="62" w:type="dxa"/>
        </w:tblCellMar>
        <w:tblLook w:val="0000"/>
      </w:tblPr>
      <w:tblGrid>
        <w:gridCol w:w="9196"/>
      </w:tblGrid>
      <w:tr w:rsidTr="001A0AF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A7E8C">
            <w:pPr>
              <w:pStyle w:val="BodyText"/>
              <w:rPr>
                <w:lang w:val="en-NZ"/>
              </w:rPr>
            </w:pPr>
            <w:r w:rsidRPr="004A7E8C">
              <w:t>Evidence required to demonstrate competence in this unit must be relevant to and satisfy all of the requirements of the elements and performance criteria and include knowledge of:</w:t>
            </w:r>
          </w:p>
        </w:tc>
      </w:tr>
      <w:tr w:rsidTr="001A0AF3">
        <w:tblPrEx>
          <w:tblW w:w="0" w:type="auto"/>
          <w:tblCellMar>
            <w:left w:w="62" w:type="dxa"/>
            <w:right w:w="62" w:type="dxa"/>
          </w:tblCellMar>
          <w:tblLook w:val="0000"/>
        </w:tblPrEx>
        <w:trPr>
          <w:trHeight w:val="2794"/>
        </w:trPr>
        <w:tc>
          <w:tcPr>
            <w:tcW w:w="0" w:type="auto"/>
            <w:tcBorders>
              <w:top w:val="nil"/>
              <w:left w:val="nil"/>
              <w:bottom w:val="nil"/>
              <w:right w:val="nil"/>
            </w:tcBorders>
            <w:tcMar>
              <w:top w:w="0" w:type="dxa"/>
              <w:left w:w="62" w:type="dxa"/>
              <w:bottom w:w="0" w:type="dxa"/>
              <w:right w:w="62" w:type="dxa"/>
            </w:tcMar>
          </w:tcPr>
          <w:p w:rsidR="00000000" w:rsidRPr="004A7E8C" w:rsidP="004A7E8C">
            <w:pPr>
              <w:pStyle w:val="ListBullet"/>
            </w:pPr>
            <w:r w:rsidRPr="004A7E8C">
              <w:t xml:space="preserve">applications of different types of inventory systems and stock management </w:t>
            </w:r>
            <w:r w:rsidRPr="004A7E8C">
              <w:t>approaches</w:t>
            </w:r>
          </w:p>
          <w:p w:rsidR="00000000" w:rsidRPr="004A7E8C" w:rsidP="004A7E8C">
            <w:pPr>
              <w:pStyle w:val="ListBullet"/>
            </w:pPr>
            <w:r w:rsidRPr="004A7E8C">
              <w:t>Australian codes and regulations relevant for organising stock control</w:t>
            </w:r>
          </w:p>
          <w:p w:rsidR="00000000" w:rsidRPr="004A7E8C" w:rsidP="004A7E8C">
            <w:pPr>
              <w:pStyle w:val="ListBullet"/>
            </w:pPr>
            <w:r w:rsidRPr="004A7E8C">
              <w:t>computer records and documentation requirements for stock control, including forms, checklists and inventory reports</w:t>
            </w:r>
          </w:p>
          <w:p w:rsidR="00000000" w:rsidRPr="004A7E8C" w:rsidP="004A7E8C">
            <w:pPr>
              <w:pStyle w:val="ListBullet"/>
            </w:pPr>
            <w:r w:rsidRPr="004A7E8C">
              <w:t xml:space="preserve">housekeeping standards and procedures </w:t>
            </w:r>
          </w:p>
          <w:p w:rsidR="00000000" w:rsidRPr="004A7E8C" w:rsidP="004A7E8C">
            <w:pPr>
              <w:pStyle w:val="ListBullet"/>
            </w:pPr>
            <w:r w:rsidRPr="004A7E8C">
              <w:t>operational inventory systems, equipment, management and site operating systems for controlling stock</w:t>
            </w:r>
          </w:p>
          <w:p w:rsidR="00000000" w:rsidRPr="004A7E8C" w:rsidP="004A7E8C">
            <w:pPr>
              <w:pStyle w:val="ListBullet"/>
            </w:pPr>
            <w:r w:rsidRPr="004A7E8C">
              <w:t>principles of operation and functions of inventory systems</w:t>
            </w:r>
          </w:p>
          <w:p w:rsidR="00000000" w:rsidRPr="004A7E8C" w:rsidP="004A7E8C">
            <w:pPr>
              <w:pStyle w:val="ListBullet"/>
            </w:pPr>
            <w:r w:rsidRPr="004A7E8C">
              <w:t>workplace procedures and policies for using inventory systems to organise stock control</w:t>
            </w:r>
          </w:p>
          <w:p w:rsidR="00000000" w:rsidRPr="004A7E8C" w:rsidP="004A7E8C">
            <w:pPr>
              <w:pStyle w:val="ListBullet"/>
            </w:pPr>
            <w:r w:rsidRPr="004A7E8C">
              <w:t>workpla</w:t>
            </w:r>
            <w:r w:rsidRPr="004A7E8C">
              <w:t>ce processes for records management and producing inventory reports.</w:t>
            </w:r>
          </w:p>
        </w:tc>
      </w:tr>
    </w:tbl>
    <w:p w:rsidR="00000000" w:rsidRPr="004A7E8C" w:rsidP="004A7E8C">
      <w:pPr>
        <w:pStyle w:val="BodyText"/>
      </w:pPr>
    </w:p>
    <w:p w:rsidR="00000000" w:rsidRPr="004A7E8C" w:rsidP="004A7E8C">
      <w:pPr>
        <w:pStyle w:val="AllowPageBreak"/>
      </w:pPr>
    </w:p>
    <w:p w:rsidR="00000000" w:rsidRPr="004A7E8C" w:rsidP="004A7E8C">
      <w:pPr>
        <w:pStyle w:val="Heading1"/>
      </w:pPr>
      <w:bookmarkStart w:id="4" w:name="O_797352"/>
      <w:bookmarkEnd w:id="4"/>
      <w:r w:rsidRPr="004A7E8C">
        <w:t>Assessment Conditions</w:t>
      </w:r>
    </w:p>
    <w:tbl>
      <w:tblPr>
        <w:tblW w:w="0" w:type="auto"/>
        <w:tblCellMar>
          <w:left w:w="62" w:type="dxa"/>
          <w:right w:w="62" w:type="dxa"/>
        </w:tblCellMar>
        <w:tblLook w:val="0000"/>
      </w:tblPr>
      <w:tblGrid>
        <w:gridCol w:w="9196"/>
      </w:tblGrid>
      <w:tr w:rsidTr="001A0A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A7E8C" w:rsidP="004A7E8C">
            <w:pPr>
              <w:pStyle w:val="BodyText"/>
            </w:pPr>
            <w:r w:rsidRPr="004A7E8C">
              <w:t xml:space="preserve">As a minimum, assessors must satisfy applicable regulatory requirements, which include requirements in </w:t>
            </w:r>
            <w:r w:rsidRPr="004A7E8C">
              <w:rPr>
                <w:rStyle w:val="Emphasis"/>
              </w:rPr>
              <w:t>the Standards for Registered Training Organ</w:t>
            </w:r>
            <w:r w:rsidRPr="004A7E8C">
              <w:rPr>
                <w:rStyle w:val="Emphasis"/>
              </w:rPr>
              <w:t>isations</w:t>
            </w:r>
            <w:r w:rsidRPr="004A7E8C">
              <w:t xml:space="preserve"> current at the time of assessment. </w:t>
            </w:r>
          </w:p>
          <w:p w:rsidR="00000000" w:rsidRPr="004A7E8C" w:rsidP="004A7E8C">
            <w:pPr>
              <w:pStyle w:val="BodyText"/>
            </w:pPr>
            <w:r w:rsidRPr="004A7E8C">
              <w:t xml:space="preserve">As a minimum, assessment must satisfy applicable regulatory requirements, which include requirements in the </w:t>
            </w:r>
            <w:r w:rsidRPr="004A7E8C">
              <w:rPr>
                <w:rStyle w:val="Emphasis"/>
              </w:rPr>
              <w:t>Standards for Registered Training Organisations</w:t>
            </w:r>
            <w:r w:rsidRPr="004A7E8C">
              <w:t xml:space="preserve"> current at the time of assessment.</w:t>
            </w:r>
          </w:p>
          <w:p w:rsidR="00000000" w:rsidRPr="004A7E8C" w:rsidP="004A7E8C">
            <w:pPr>
              <w:pStyle w:val="BodyText"/>
            </w:pPr>
            <w:r w:rsidRPr="004A7E8C">
              <w:t>Assessment must occu</w:t>
            </w:r>
            <w:r w:rsidRPr="004A7E8C">
              <w:t xml:space="preserve">r in workplace operational situations where it is appropriate to do so; where this is not appropriate, assessment must occur in simulated workplace operational situations that replicate workplace conditions. </w:t>
            </w:r>
          </w:p>
          <w:p w:rsidR="00000000" w:rsidRPr="004A7E8C" w:rsidP="004A7E8C">
            <w:pPr>
              <w:pStyle w:val="BodyText"/>
            </w:pPr>
            <w:r w:rsidRPr="004A7E8C">
              <w:t>Assessment processes and techniques must be app</w:t>
            </w:r>
            <w:r w:rsidRPr="004A7E8C">
              <w:t>ropriate to the language, literacy and numeracy requirements of the work being performed and the needs of the candidate.</w:t>
            </w:r>
          </w:p>
          <w:p w:rsidR="00000000" w:rsidRPr="004A7E8C" w:rsidP="004A7E8C">
            <w:pPr>
              <w:pStyle w:val="ListBullet"/>
            </w:pPr>
            <w:r w:rsidRPr="004A7E8C">
              <w:t>Resources for assessment include:</w:t>
            </w:r>
          </w:p>
          <w:p w:rsidR="00000000" w:rsidRPr="004A7E8C" w:rsidP="004A7E8C">
            <w:pPr>
              <w:pStyle w:val="ListBullet"/>
            </w:pPr>
            <w:r w:rsidRPr="004A7E8C">
              <w:t>a range of relevant exercises, case studies and/or simulations</w:t>
            </w:r>
          </w:p>
          <w:p w:rsidR="00000000" w:rsidRPr="004A7E8C" w:rsidP="004A7E8C">
            <w:pPr>
              <w:pStyle w:val="ListBullet"/>
            </w:pPr>
            <w:r w:rsidRPr="004A7E8C">
              <w:t xml:space="preserve">applicable documentation including workplace procedures, regulations, codes of practice and operation manuals </w:t>
            </w:r>
          </w:p>
          <w:p w:rsidR="00000000" w:rsidRPr="004A7E8C" w:rsidP="004A7E8C">
            <w:pPr>
              <w:pStyle w:val="ListBullet"/>
            </w:pPr>
            <w:r w:rsidRPr="004A7E8C">
              <w:t>relevant materials, tools, equipment and personal protective equipment currently used in industry.</w:t>
            </w:r>
          </w:p>
        </w:tc>
      </w:tr>
    </w:tbl>
    <w:p w:rsidR="001A0AF3" w:rsidP="004A7E8C">
      <w:pPr>
        <w:pStyle w:val="BodyText"/>
      </w:pPr>
    </w:p>
    <w:p w:rsidR="001A0AF3" w:rsidP="004A7E8C">
      <w:pPr>
        <w:pStyle w:val="BodyText"/>
      </w:pPr>
    </w:p>
    <w:p w:rsidR="00000000" w:rsidRPr="004A7E8C" w:rsidP="004A7E8C">
      <w:pPr>
        <w:pStyle w:val="Heading1"/>
      </w:pPr>
      <w:bookmarkStart w:id="5" w:name="O_797355"/>
      <w:bookmarkEnd w:id="5"/>
      <w:r w:rsidRPr="004A7E8C">
        <w:t>Links</w:t>
      </w:r>
    </w:p>
    <w:p w:rsidR="00000000" w:rsidRPr="004A7E8C" w:rsidP="001A0AF3">
      <w:pPr>
        <w:pStyle w:val="BodyText"/>
      </w:pPr>
      <w:r w:rsidRPr="004A7E8C">
        <w:t>Companion Volume imp</w:t>
      </w:r>
      <w:r w:rsidRPr="004A7E8C">
        <w:t xml:space="preserve">lementation guides are found in VETNet - </w:t>
      </w:r>
      <w:r>
        <w:fldChar w:fldCharType="begin"/>
      </w:r>
      <w:r>
        <w:instrText xml:space="preserve"> HYPERLINK "https://vetnet.gov.au/Pages/TrainingDocs.aspx?q=df441c6e-213d-43e3-874c-0b3f7036d851" </w:instrText>
      </w:r>
      <w:r>
        <w:fldChar w:fldCharType="separate"/>
      </w:r>
      <w:r w:rsidRPr="00166D6F">
        <w:rPr>
          <w:rStyle w:val="Hyperlink"/>
        </w:rPr>
        <w:t>https://vetnet.gov.au/Pages/TrainingDocs.aspx?q=df441c6e-213d-43e3-874c-0b3f7036d851</w:t>
      </w:r>
      <w:r>
        <w:fldChar w:fldCharType="end"/>
      </w:r>
    </w:p>
    <w:p w:rsidR="00000000" w:rsidRPr="004A7E8C" w:rsidP="004A7E8C"/>
    <w:sectPr w:rsidSect="004A7E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E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E8C" w:rsidRPr="001A0AF3" w:rsidP="001A0A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E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F3" w:rsidP="004A7E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A0AF3" w:rsidP="004A7E8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A0AF3" w:rsidP="004A7E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E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7E8C" w:rsidRPr="001A0AF3" w:rsidP="001A0A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E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F3" w:rsidRPr="002D2AF8" w:rsidP="004A7E8C">
    <w:pPr>
      <w:pStyle w:val="Header"/>
      <w:framePr w:wrap="around"/>
    </w:pPr>
    <w:r>
      <w:fldChar w:fldCharType="begin"/>
    </w:r>
    <w:r>
      <w:instrText xml:space="preserve"> TITLE   \* MERGEFORMAT </w:instrText>
    </w:r>
    <w:r>
      <w:fldChar w:fldCharType="separate"/>
    </w:r>
    <w:r>
      <w:t>Assessment Requirements for TLIA3016 Use inventory systems to organise stock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1A0AF3" w:rsidP="004A7E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6E62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76B5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E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E8C"/>
    <w:pPr>
      <w:spacing w:before="360" w:after="60"/>
      <w:outlineLvl w:val="0"/>
    </w:pPr>
    <w:rPr>
      <w:sz w:val="32"/>
    </w:rPr>
  </w:style>
  <w:style w:type="paragraph" w:styleId="Heading2">
    <w:name w:val="heading 2"/>
    <w:basedOn w:val="HeadingBase"/>
    <w:next w:val="BodyText"/>
    <w:link w:val="Heading2Char"/>
    <w:qFormat/>
    <w:rsid w:val="004A7E8C"/>
    <w:pPr>
      <w:keepLines/>
      <w:spacing w:before="240" w:after="120"/>
      <w:outlineLvl w:val="1"/>
    </w:pPr>
    <w:rPr>
      <w:sz w:val="28"/>
      <w:szCs w:val="40"/>
    </w:rPr>
  </w:style>
  <w:style w:type="paragraph" w:styleId="Heading3">
    <w:name w:val="heading 3"/>
    <w:basedOn w:val="HeadingBase"/>
    <w:next w:val="BodyText"/>
    <w:link w:val="Heading3Char"/>
    <w:qFormat/>
    <w:rsid w:val="004A7E8C"/>
    <w:pPr>
      <w:spacing w:before="180" w:after="120"/>
      <w:outlineLvl w:val="2"/>
    </w:pPr>
    <w:rPr>
      <w:spacing w:val="-10"/>
      <w:kern w:val="32"/>
    </w:rPr>
  </w:style>
  <w:style w:type="paragraph" w:styleId="Heading4">
    <w:name w:val="heading 4"/>
    <w:basedOn w:val="HeadingBase"/>
    <w:next w:val="BodyText"/>
    <w:link w:val="Heading4Char"/>
    <w:qFormat/>
    <w:rsid w:val="004A7E8C"/>
    <w:pPr>
      <w:spacing w:before="160" w:after="120"/>
      <w:outlineLvl w:val="3"/>
    </w:pPr>
    <w:rPr>
      <w:sz w:val="22"/>
    </w:rPr>
  </w:style>
  <w:style w:type="paragraph" w:styleId="Heading5">
    <w:name w:val="heading 5"/>
    <w:basedOn w:val="HeadingBase"/>
    <w:next w:val="Normal"/>
    <w:link w:val="Heading5Char"/>
    <w:qFormat/>
    <w:rsid w:val="004A7E8C"/>
    <w:pPr>
      <w:spacing w:before="80"/>
      <w:outlineLvl w:val="4"/>
    </w:pPr>
    <w:rPr>
      <w:color w:val="918585"/>
      <w:sz w:val="20"/>
    </w:rPr>
  </w:style>
  <w:style w:type="paragraph" w:styleId="Heading6">
    <w:name w:val="heading 6"/>
    <w:basedOn w:val="HeadingBase"/>
    <w:next w:val="Normal"/>
    <w:link w:val="Heading6Char"/>
    <w:qFormat/>
    <w:rsid w:val="004A7E8C"/>
    <w:pPr>
      <w:spacing w:before="60"/>
      <w:outlineLvl w:val="5"/>
    </w:pPr>
    <w:rPr>
      <w:color w:val="918585"/>
      <w:sz w:val="20"/>
    </w:rPr>
  </w:style>
  <w:style w:type="paragraph" w:styleId="Heading7">
    <w:name w:val="heading 7"/>
    <w:basedOn w:val="Normal"/>
    <w:next w:val="Normal"/>
    <w:link w:val="Heading7Char"/>
    <w:qFormat/>
    <w:rsid w:val="004A7E8C"/>
    <w:pPr>
      <w:ind w:left="720"/>
      <w:outlineLvl w:val="6"/>
    </w:pPr>
    <w:rPr>
      <w:i/>
    </w:rPr>
  </w:style>
  <w:style w:type="paragraph" w:styleId="Heading8">
    <w:name w:val="heading 8"/>
    <w:basedOn w:val="Normal"/>
    <w:next w:val="Normal"/>
    <w:link w:val="Heading8Char"/>
    <w:qFormat/>
    <w:rsid w:val="004A7E8C"/>
    <w:pPr>
      <w:ind w:left="720"/>
      <w:outlineLvl w:val="7"/>
    </w:pPr>
    <w:rPr>
      <w:i/>
    </w:rPr>
  </w:style>
  <w:style w:type="paragraph" w:styleId="Heading9">
    <w:name w:val="heading 9"/>
    <w:basedOn w:val="Normal"/>
    <w:next w:val="Normal"/>
    <w:link w:val="Heading9Char"/>
    <w:qFormat/>
    <w:rsid w:val="004A7E8C"/>
    <w:pPr>
      <w:ind w:left="720"/>
      <w:outlineLvl w:val="8"/>
    </w:pPr>
    <w:rPr>
      <w:i/>
    </w:rPr>
  </w:style>
  <w:style w:type="character" w:default="1" w:styleId="DefaultParagraphFont">
    <w:name w:val="Default Paragraph Font"/>
    <w:uiPriority w:val="1"/>
    <w:unhideWhenUsed/>
    <w:rsid w:val="004A7E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E8C"/>
  </w:style>
  <w:style w:type="character" w:customStyle="1" w:styleId="Heading1Char">
    <w:name w:val="Heading 1 Char"/>
    <w:basedOn w:val="DefaultParagraphFont"/>
    <w:link w:val="Heading1"/>
    <w:rsid w:val="004A7E8C"/>
    <w:rPr>
      <w:rFonts w:ascii="Times New Roman" w:eastAsia="Times New Roman" w:hAnsi="Times New Roman" w:cs="Times New Roman"/>
      <w:b/>
      <w:sz w:val="32"/>
      <w:szCs w:val="20"/>
      <w:lang w:eastAsia="en-US"/>
    </w:rPr>
  </w:style>
  <w:style w:type="paragraph" w:styleId="BodyText">
    <w:name w:val="Body Text"/>
    <w:basedOn w:val="Normal"/>
    <w:link w:val="BodyTextChar"/>
    <w:rsid w:val="004A7E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7E8C"/>
    <w:rPr>
      <w:rFonts w:ascii="Times New Roman" w:eastAsia="Times New Roman" w:hAnsi="Times New Roman" w:cs="Times New Roman"/>
      <w:sz w:val="24"/>
      <w:lang w:eastAsia="en-US"/>
    </w:rPr>
  </w:style>
  <w:style w:type="paragraph" w:styleId="ListBullet">
    <w:name w:val="List Bullet"/>
    <w:basedOn w:val="List"/>
    <w:rsid w:val="004A7E8C"/>
    <w:pPr>
      <w:numPr>
        <w:numId w:val="11"/>
      </w:numPr>
      <w:tabs>
        <w:tab w:val="clear" w:pos="340"/>
      </w:tabs>
      <w:spacing w:before="40" w:after="40"/>
    </w:pPr>
  </w:style>
  <w:style w:type="character" w:styleId="Emphasis">
    <w:name w:val="Emphasis"/>
    <w:basedOn w:val="DefaultParagraphFont"/>
    <w:qFormat/>
    <w:rsid w:val="004A7E8C"/>
    <w:rPr>
      <w:i/>
    </w:rPr>
  </w:style>
  <w:style w:type="paragraph" w:customStyle="1" w:styleId="SuperHeading">
    <w:name w:val="SuperHeading"/>
    <w:basedOn w:val="Normal"/>
    <w:rsid w:val="004A7E8C"/>
    <w:pPr>
      <w:spacing w:before="240" w:after="120"/>
      <w:outlineLvl w:val="0"/>
    </w:pPr>
    <w:rPr>
      <w:rFonts w:ascii="Times New Roman" w:hAnsi="Times New Roman"/>
      <w:b/>
      <w:sz w:val="32"/>
    </w:rPr>
  </w:style>
  <w:style w:type="paragraph" w:customStyle="1" w:styleId="AllowPageBreak">
    <w:name w:val="AllowPageBreak"/>
    <w:rsid w:val="004A7E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7E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E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E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E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E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E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E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E8C"/>
    <w:rPr>
      <w:rFonts w:ascii="Courier New" w:eastAsia="Times New Roman" w:hAnsi="Courier New" w:cs="Times New Roman"/>
      <w:i/>
      <w:szCs w:val="20"/>
      <w:lang w:eastAsia="en-US"/>
    </w:rPr>
  </w:style>
  <w:style w:type="paragraph" w:customStyle="1" w:styleId="HeadingBase">
    <w:name w:val="Heading Base"/>
    <w:rsid w:val="004A7E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E8C"/>
    <w:pPr>
      <w:tabs>
        <w:tab w:val="right" w:leader="dot" w:pos="9072"/>
      </w:tabs>
      <w:ind w:left="567"/>
    </w:pPr>
    <w:rPr>
      <w:szCs w:val="22"/>
    </w:rPr>
  </w:style>
  <w:style w:type="paragraph" w:customStyle="1" w:styleId="TOCBase">
    <w:name w:val="TOC Base"/>
    <w:rsid w:val="004A7E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E8C"/>
    <w:pPr>
      <w:tabs>
        <w:tab w:val="right" w:leader="dot" w:pos="9072"/>
      </w:tabs>
      <w:spacing w:before="40" w:after="40"/>
      <w:ind w:left="284"/>
    </w:pPr>
    <w:rPr>
      <w:rFonts w:ascii="Times New Roman" w:hAnsi="Times New Roman"/>
    </w:rPr>
  </w:style>
  <w:style w:type="paragraph" w:styleId="TOC1">
    <w:name w:val="toc 1"/>
    <w:basedOn w:val="TOCBase"/>
    <w:next w:val="Normal"/>
    <w:rsid w:val="004A7E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7E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E8C"/>
    <w:rPr>
      <w:rFonts w:ascii="Times New Roman" w:eastAsia="Times New Roman" w:hAnsi="Times New Roman" w:cs="Times New Roman"/>
      <w:sz w:val="16"/>
      <w:lang w:eastAsia="en-US"/>
    </w:rPr>
  </w:style>
  <w:style w:type="paragraph" w:styleId="Title">
    <w:name w:val="Title"/>
    <w:basedOn w:val="HeadingBase"/>
    <w:link w:val="TitleChar"/>
    <w:qFormat/>
    <w:rsid w:val="004A7E8C"/>
    <w:pPr>
      <w:spacing w:before="5040"/>
      <w:jc w:val="center"/>
    </w:pPr>
    <w:rPr>
      <w:sz w:val="48"/>
      <w:szCs w:val="72"/>
      <w:lang w:val="en-US"/>
    </w:rPr>
  </w:style>
  <w:style w:type="character" w:customStyle="1" w:styleId="TitleChar">
    <w:name w:val="Title Char"/>
    <w:basedOn w:val="DefaultParagraphFont"/>
    <w:link w:val="Title"/>
    <w:rsid w:val="004A7E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E8C"/>
    <w:pPr>
      <w:tabs>
        <w:tab w:val="left" w:pos="3600"/>
        <w:tab w:val="left" w:pos="3958"/>
      </w:tabs>
    </w:pPr>
  </w:style>
  <w:style w:type="paragraph" w:styleId="List">
    <w:name w:val="List"/>
    <w:basedOn w:val="BodyText"/>
    <w:next w:val="BodyText"/>
    <w:rsid w:val="004A7E8C"/>
    <w:pPr>
      <w:tabs>
        <w:tab w:val="left" w:pos="340"/>
      </w:tabs>
      <w:spacing w:before="60" w:after="60"/>
      <w:ind w:left="340" w:hanging="340"/>
    </w:pPr>
  </w:style>
  <w:style w:type="paragraph" w:customStyle="1" w:styleId="Note">
    <w:name w:val="Note"/>
    <w:basedOn w:val="BodyText"/>
    <w:rsid w:val="004A7E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7E8C"/>
    <w:rPr>
      <w:b/>
      <w:spacing w:val="0"/>
    </w:rPr>
  </w:style>
  <w:style w:type="paragraph" w:customStyle="1" w:styleId="SuperTitle">
    <w:name w:val="SuperTitle"/>
    <w:basedOn w:val="Title"/>
    <w:rsid w:val="004A7E8C"/>
    <w:pPr>
      <w:framePr w:wrap="auto" w:hAnchor="text" w:y="6049"/>
    </w:pPr>
    <w:rPr>
      <w:color w:val="000000"/>
      <w:sz w:val="40"/>
    </w:rPr>
  </w:style>
  <w:style w:type="paragraph" w:customStyle="1" w:styleId="TOCTitle">
    <w:name w:val="TOCTitle"/>
    <w:basedOn w:val="Heading1"/>
    <w:rsid w:val="004A7E8C"/>
    <w:pPr>
      <w:spacing w:after="240"/>
      <w:jc w:val="center"/>
      <w:outlineLvl w:val="9"/>
    </w:pPr>
    <w:rPr>
      <w:caps/>
    </w:rPr>
  </w:style>
  <w:style w:type="paragraph" w:customStyle="1" w:styleId="Version">
    <w:name w:val="Version"/>
    <w:rsid w:val="004A7E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7E8C"/>
    <w:pPr>
      <w:numPr>
        <w:numId w:val="12"/>
      </w:numPr>
      <w:tabs>
        <w:tab w:val="clear" w:pos="680"/>
      </w:tabs>
    </w:pPr>
  </w:style>
  <w:style w:type="paragraph" w:styleId="Index1">
    <w:name w:val="index 1"/>
    <w:basedOn w:val="Normal"/>
    <w:next w:val="Normal"/>
    <w:semiHidden/>
    <w:rsid w:val="004A7E8C"/>
    <w:pPr>
      <w:keepNext w:val="0"/>
      <w:tabs>
        <w:tab w:val="right" w:pos="4176"/>
      </w:tabs>
      <w:ind w:left="198" w:hanging="198"/>
    </w:pPr>
    <w:rPr>
      <w:rFonts w:ascii="Garamond" w:hAnsi="Garamond"/>
    </w:rPr>
  </w:style>
  <w:style w:type="paragraph" w:styleId="IndexHeading">
    <w:name w:val="index heading"/>
    <w:basedOn w:val="Normal"/>
    <w:next w:val="Index1"/>
    <w:semiHidden/>
    <w:rsid w:val="004A7E8C"/>
    <w:pPr>
      <w:spacing w:before="120" w:after="120"/>
    </w:pPr>
    <w:rPr>
      <w:rFonts w:ascii="Arial" w:hAnsi="Arial"/>
      <w:b/>
      <w:color w:val="918585"/>
      <w:sz w:val="24"/>
    </w:rPr>
  </w:style>
  <w:style w:type="paragraph" w:styleId="Header">
    <w:name w:val="header"/>
    <w:basedOn w:val="Normal"/>
    <w:link w:val="HeaderChar"/>
    <w:rsid w:val="004A7E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E8C"/>
    <w:rPr>
      <w:rFonts w:ascii="Times New Roman" w:eastAsia="Times New Roman" w:hAnsi="Times New Roman" w:cs="Times New Roman"/>
      <w:sz w:val="16"/>
      <w:szCs w:val="20"/>
      <w:lang w:val="en-GB" w:eastAsia="en-US"/>
    </w:rPr>
  </w:style>
  <w:style w:type="paragraph" w:customStyle="1" w:styleId="Chapter">
    <w:name w:val="Chapter"/>
    <w:basedOn w:val="Normal"/>
    <w:rsid w:val="004A7E8C"/>
    <w:pPr>
      <w:spacing w:before="240"/>
    </w:pPr>
    <w:rPr>
      <w:rFonts w:ascii="Times New Roman" w:hAnsi="Times New Roman"/>
      <w:smallCaps/>
      <w:spacing w:val="80"/>
      <w:sz w:val="28"/>
    </w:rPr>
  </w:style>
  <w:style w:type="paragraph" w:customStyle="1" w:styleId="InChapter">
    <w:name w:val="InChapter"/>
    <w:basedOn w:val="Heading3"/>
    <w:rsid w:val="004A7E8C"/>
    <w:pPr>
      <w:spacing w:after="240"/>
      <w:outlineLvl w:val="9"/>
    </w:pPr>
    <w:rPr>
      <w:noProof/>
    </w:rPr>
  </w:style>
  <w:style w:type="paragraph" w:styleId="Index2">
    <w:name w:val="index 2"/>
    <w:basedOn w:val="Normal"/>
    <w:next w:val="Normal"/>
    <w:semiHidden/>
    <w:rsid w:val="004A7E8C"/>
    <w:pPr>
      <w:tabs>
        <w:tab w:val="right" w:pos="4176"/>
      </w:tabs>
      <w:ind w:left="568" w:hanging="284"/>
    </w:pPr>
    <w:rPr>
      <w:rFonts w:ascii="Garamond" w:hAnsi="Garamond"/>
    </w:rPr>
  </w:style>
  <w:style w:type="paragraph" w:customStyle="1" w:styleId="Byline">
    <w:name w:val="Byline"/>
    <w:rsid w:val="004A7E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E8C"/>
    <w:pPr>
      <w:tabs>
        <w:tab w:val="clear" w:pos="3600"/>
        <w:tab w:val="clear" w:pos="3958"/>
      </w:tabs>
      <w:jc w:val="right"/>
    </w:pPr>
  </w:style>
  <w:style w:type="paragraph" w:styleId="Caption">
    <w:name w:val="caption"/>
    <w:basedOn w:val="BodyText"/>
    <w:next w:val="Normal"/>
    <w:qFormat/>
    <w:rsid w:val="004A7E8C"/>
    <w:pPr>
      <w:framePr w:w="2268" w:hSpace="181" w:vSpace="181" w:wrap="around" w:vAnchor="text" w:hAnchor="page" w:x="1135" w:y="285" w:anchorLock="1"/>
    </w:pPr>
    <w:rPr>
      <w:i/>
    </w:rPr>
  </w:style>
  <w:style w:type="paragraph" w:customStyle="1" w:styleId="MiniTOCTitle">
    <w:name w:val="MiniTOCTitle"/>
    <w:basedOn w:val="Heading4"/>
    <w:rsid w:val="004A7E8C"/>
    <w:pPr>
      <w:spacing w:before="240"/>
      <w:outlineLvl w:val="9"/>
    </w:pPr>
    <w:rPr>
      <w:noProof/>
      <w:sz w:val="24"/>
    </w:rPr>
  </w:style>
  <w:style w:type="paragraph" w:customStyle="1" w:styleId="MiniTOCItem">
    <w:name w:val="MiniTOCItem"/>
    <w:basedOn w:val="ListBullet"/>
    <w:rsid w:val="004A7E8C"/>
    <w:pPr>
      <w:numPr>
        <w:numId w:val="0"/>
      </w:numPr>
      <w:tabs>
        <w:tab w:val="right" w:leader="dot" w:pos="6521"/>
      </w:tabs>
      <w:spacing w:before="0" w:after="0"/>
    </w:pPr>
  </w:style>
  <w:style w:type="paragraph" w:customStyle="1" w:styleId="TOFTitle">
    <w:name w:val="TOFTitle"/>
    <w:basedOn w:val="TOCTitle"/>
    <w:rsid w:val="004A7E8C"/>
  </w:style>
  <w:style w:type="paragraph" w:styleId="TableofFigures">
    <w:name w:val="table of figures"/>
    <w:basedOn w:val="Normal"/>
    <w:next w:val="Normal"/>
    <w:semiHidden/>
    <w:rsid w:val="004A7E8C"/>
    <w:pPr>
      <w:tabs>
        <w:tab w:val="right" w:leader="dot" w:pos="9072"/>
      </w:tabs>
      <w:ind w:left="970" w:hanging="403"/>
    </w:pPr>
    <w:rPr>
      <w:rFonts w:ascii="Times New Roman" w:hAnsi="Times New Roman"/>
      <w:b/>
    </w:rPr>
  </w:style>
  <w:style w:type="paragraph" w:styleId="ListNumber">
    <w:name w:val="List Number"/>
    <w:basedOn w:val="List"/>
    <w:rsid w:val="004A7E8C"/>
    <w:pPr>
      <w:numPr>
        <w:numId w:val="14"/>
      </w:numPr>
      <w:tabs>
        <w:tab w:val="clear" w:pos="340"/>
      </w:tabs>
    </w:pPr>
  </w:style>
  <w:style w:type="character" w:customStyle="1" w:styleId="WingdingSymbols">
    <w:name w:val="Wingding Symbols"/>
    <w:rsid w:val="004A7E8C"/>
    <w:rPr>
      <w:rFonts w:ascii="Wingdings" w:hAnsi="Wingdings"/>
    </w:rPr>
  </w:style>
  <w:style w:type="paragraph" w:customStyle="1" w:styleId="TableHeading">
    <w:name w:val="Table Heading"/>
    <w:basedOn w:val="HeadingBase"/>
    <w:rsid w:val="004A7E8C"/>
    <w:pPr>
      <w:keepLines/>
      <w:pBdr>
        <w:bottom w:val="single" w:sz="6" w:space="1" w:color="918585"/>
      </w:pBdr>
      <w:spacing w:before="240"/>
    </w:pPr>
  </w:style>
  <w:style w:type="character" w:customStyle="1" w:styleId="HotSpot">
    <w:name w:val="HotSpot"/>
    <w:rsid w:val="004A7E8C"/>
    <w:rPr>
      <w:color w:val="0033CC"/>
      <w:u w:val="none"/>
    </w:rPr>
  </w:style>
  <w:style w:type="paragraph" w:customStyle="1" w:styleId="BodyTextRight">
    <w:name w:val="Body Text Right"/>
    <w:basedOn w:val="BodyText"/>
    <w:rsid w:val="004A7E8C"/>
    <w:pPr>
      <w:spacing w:before="0" w:after="0"/>
      <w:jc w:val="right"/>
    </w:pPr>
  </w:style>
  <w:style w:type="paragraph" w:styleId="Index3">
    <w:name w:val="index 3"/>
    <w:basedOn w:val="ListNumber2"/>
    <w:next w:val="Normal"/>
    <w:semiHidden/>
    <w:rsid w:val="004A7E8C"/>
    <w:pPr>
      <w:numPr>
        <w:numId w:val="0"/>
      </w:numPr>
      <w:tabs>
        <w:tab w:val="right" w:leader="dot" w:pos="4176"/>
      </w:tabs>
    </w:pPr>
  </w:style>
  <w:style w:type="paragraph" w:styleId="ListNumber2">
    <w:name w:val="List Number 2"/>
    <w:basedOn w:val="List2"/>
    <w:rsid w:val="004A7E8C"/>
    <w:pPr>
      <w:numPr>
        <w:numId w:val="9"/>
      </w:numPr>
      <w:tabs>
        <w:tab w:val="clear" w:pos="1060"/>
      </w:tabs>
    </w:pPr>
  </w:style>
  <w:style w:type="paragraph" w:customStyle="1" w:styleId="MarginNote">
    <w:name w:val="Margin Note"/>
    <w:basedOn w:val="BodyText"/>
    <w:rsid w:val="004A7E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E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E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E8C"/>
    <w:rPr>
      <w:sz w:val="32"/>
    </w:rPr>
  </w:style>
  <w:style w:type="paragraph" w:customStyle="1" w:styleId="HeadingProcedure">
    <w:name w:val="Heading Procedure"/>
    <w:basedOn w:val="HeadingBase"/>
    <w:next w:val="Normal"/>
    <w:rsid w:val="004A7E8C"/>
    <w:pPr>
      <w:tabs>
        <w:tab w:val="left" w:pos="0"/>
      </w:tabs>
      <w:spacing w:before="120" w:after="60"/>
    </w:pPr>
    <w:rPr>
      <w:i/>
      <w:color w:val="918585"/>
      <w:sz w:val="22"/>
    </w:rPr>
  </w:style>
  <w:style w:type="paragraph" w:customStyle="1" w:styleId="TableBodyText">
    <w:name w:val="Table Body Text"/>
    <w:basedOn w:val="BodyText"/>
    <w:rsid w:val="004A7E8C"/>
    <w:pPr>
      <w:spacing w:before="60" w:after="60"/>
    </w:pPr>
  </w:style>
  <w:style w:type="paragraph" w:styleId="ListContinue">
    <w:name w:val="List Continue"/>
    <w:basedOn w:val="List"/>
    <w:rsid w:val="004A7E8C"/>
    <w:pPr>
      <w:ind w:firstLine="0"/>
    </w:pPr>
  </w:style>
  <w:style w:type="paragraph" w:customStyle="1" w:styleId="ListNote">
    <w:name w:val="List Note"/>
    <w:basedOn w:val="List"/>
    <w:rsid w:val="004A7E8C"/>
    <w:pPr>
      <w:pBdr>
        <w:top w:val="single" w:sz="6" w:space="2" w:color="918585"/>
        <w:bottom w:val="single" w:sz="6" w:space="2" w:color="918585"/>
      </w:pBdr>
      <w:tabs>
        <w:tab w:val="left" w:pos="1021"/>
      </w:tabs>
      <w:ind w:firstLine="0"/>
    </w:pPr>
  </w:style>
  <w:style w:type="paragraph" w:customStyle="1" w:styleId="Warning">
    <w:name w:val="Warning"/>
    <w:basedOn w:val="BodyText"/>
    <w:rsid w:val="004A7E8C"/>
    <w:pPr>
      <w:shd w:val="clear" w:color="auto" w:fill="D9D9D9"/>
      <w:tabs>
        <w:tab w:val="left" w:pos="992"/>
      </w:tabs>
      <w:ind w:left="119" w:right="119"/>
    </w:pPr>
    <w:rPr>
      <w:sz w:val="20"/>
    </w:rPr>
  </w:style>
  <w:style w:type="paragraph" w:customStyle="1" w:styleId="MarginIcons">
    <w:name w:val="Margin Icons"/>
    <w:basedOn w:val="BodyText"/>
    <w:rsid w:val="004A7E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E8C"/>
    <w:rPr>
      <w:rFonts w:ascii="Courier New" w:hAnsi="Courier New"/>
    </w:rPr>
  </w:style>
  <w:style w:type="paragraph" w:customStyle="1" w:styleId="NoteBullet">
    <w:name w:val="Note Bullet"/>
    <w:basedOn w:val="Note"/>
    <w:rsid w:val="004A7E8C"/>
    <w:pPr>
      <w:tabs>
        <w:tab w:val="clear" w:pos="680"/>
      </w:tabs>
      <w:spacing w:before="60" w:after="60"/>
    </w:pPr>
  </w:style>
  <w:style w:type="paragraph" w:customStyle="1" w:styleId="SubHeading2">
    <w:name w:val="SubHeading2"/>
    <w:basedOn w:val="HeadingBase"/>
    <w:rsid w:val="004A7E8C"/>
    <w:pPr>
      <w:spacing w:before="240" w:after="60"/>
    </w:pPr>
    <w:rPr>
      <w:sz w:val="20"/>
    </w:rPr>
  </w:style>
  <w:style w:type="paragraph" w:customStyle="1" w:styleId="SubHeading1">
    <w:name w:val="SubHeading1"/>
    <w:basedOn w:val="HeadingBase"/>
    <w:rsid w:val="004A7E8C"/>
    <w:pPr>
      <w:spacing w:before="240" w:after="60"/>
    </w:pPr>
    <w:rPr>
      <w:color w:val="918585"/>
      <w:sz w:val="22"/>
    </w:rPr>
  </w:style>
  <w:style w:type="paragraph" w:customStyle="1" w:styleId="SideHeading">
    <w:name w:val="Side Heading"/>
    <w:basedOn w:val="HeadingBase"/>
    <w:rsid w:val="004A7E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E8C"/>
    <w:pPr>
      <w:numPr>
        <w:numId w:val="10"/>
      </w:numPr>
    </w:pPr>
  </w:style>
  <w:style w:type="paragraph" w:styleId="PlainText">
    <w:name w:val="Plain Text"/>
    <w:basedOn w:val="Normal"/>
    <w:link w:val="PlainTextChar"/>
    <w:rsid w:val="004A7E8C"/>
    <w:rPr>
      <w:sz w:val="20"/>
    </w:rPr>
  </w:style>
  <w:style w:type="character" w:customStyle="1" w:styleId="PlainTextChar">
    <w:name w:val="Plain Text Char"/>
    <w:basedOn w:val="DefaultParagraphFont"/>
    <w:link w:val="PlainText"/>
    <w:rsid w:val="004A7E8C"/>
    <w:rPr>
      <w:rFonts w:ascii="Courier New" w:eastAsia="Times New Roman" w:hAnsi="Courier New" w:cs="Times New Roman"/>
      <w:sz w:val="20"/>
      <w:szCs w:val="20"/>
      <w:lang w:eastAsia="en-US"/>
    </w:rPr>
  </w:style>
  <w:style w:type="character" w:customStyle="1" w:styleId="MenuOption">
    <w:name w:val="Menu Option"/>
    <w:basedOn w:val="DefaultParagraphFont"/>
    <w:rsid w:val="004A7E8C"/>
    <w:rPr>
      <w:b/>
      <w:smallCaps/>
    </w:rPr>
  </w:style>
  <w:style w:type="paragraph" w:customStyle="1" w:styleId="TableListNumber">
    <w:name w:val="Table List Number"/>
    <w:basedOn w:val="ListNumber"/>
    <w:rsid w:val="004A7E8C"/>
    <w:pPr>
      <w:numPr>
        <w:numId w:val="0"/>
      </w:numPr>
    </w:pPr>
  </w:style>
  <w:style w:type="paragraph" w:styleId="TOC4">
    <w:name w:val="toc 4"/>
    <w:basedOn w:val="TOCBase"/>
    <w:next w:val="Normal"/>
    <w:semiHidden/>
    <w:rsid w:val="004A7E8C"/>
    <w:pPr>
      <w:tabs>
        <w:tab w:val="right" w:leader="dot" w:pos="9071"/>
      </w:tabs>
      <w:ind w:left="1701"/>
    </w:pPr>
  </w:style>
  <w:style w:type="paragraph" w:customStyle="1" w:styleId="ListAlpha">
    <w:name w:val="List Alpha"/>
    <w:basedOn w:val="List"/>
    <w:rsid w:val="004A7E8C"/>
    <w:pPr>
      <w:numPr>
        <w:numId w:val="8"/>
      </w:numPr>
    </w:pPr>
  </w:style>
  <w:style w:type="paragraph" w:customStyle="1" w:styleId="ListAlpha2">
    <w:name w:val="List Alpha 2"/>
    <w:basedOn w:val="List2"/>
    <w:rsid w:val="004A7E8C"/>
    <w:pPr>
      <w:numPr>
        <w:numId w:val="7"/>
      </w:numPr>
    </w:pPr>
  </w:style>
  <w:style w:type="paragraph" w:styleId="List2">
    <w:name w:val="List 2"/>
    <w:basedOn w:val="BodyText"/>
    <w:rsid w:val="004A7E8C"/>
    <w:pPr>
      <w:tabs>
        <w:tab w:val="left" w:pos="680"/>
      </w:tabs>
      <w:spacing w:before="60" w:after="60"/>
      <w:ind w:left="680" w:hanging="340"/>
    </w:pPr>
  </w:style>
  <w:style w:type="paragraph" w:styleId="List3">
    <w:name w:val="List 3"/>
    <w:basedOn w:val="BodyText"/>
    <w:rsid w:val="004A7E8C"/>
    <w:pPr>
      <w:tabs>
        <w:tab w:val="left" w:pos="1021"/>
      </w:tabs>
      <w:spacing w:before="60" w:after="60"/>
      <w:ind w:left="1020" w:hanging="340"/>
    </w:pPr>
  </w:style>
  <w:style w:type="paragraph" w:styleId="List4">
    <w:name w:val="List 4"/>
    <w:basedOn w:val="BodyText"/>
    <w:rsid w:val="004A7E8C"/>
    <w:pPr>
      <w:tabs>
        <w:tab w:val="left" w:pos="1361"/>
      </w:tabs>
      <w:spacing w:before="60" w:after="60"/>
      <w:ind w:left="1361" w:hanging="340"/>
    </w:pPr>
  </w:style>
  <w:style w:type="paragraph" w:styleId="List5">
    <w:name w:val="List 5"/>
    <w:basedOn w:val="BodyText"/>
    <w:rsid w:val="004A7E8C"/>
    <w:pPr>
      <w:tabs>
        <w:tab w:val="left" w:pos="1701"/>
      </w:tabs>
      <w:spacing w:before="60" w:after="60"/>
      <w:ind w:left="1701" w:hanging="340"/>
    </w:pPr>
  </w:style>
  <w:style w:type="paragraph" w:styleId="ListBullet3">
    <w:name w:val="List Bullet 3"/>
    <w:basedOn w:val="List3"/>
    <w:rsid w:val="004A7E8C"/>
    <w:pPr>
      <w:numPr>
        <w:numId w:val="13"/>
      </w:numPr>
      <w:tabs>
        <w:tab w:val="clear" w:pos="1021"/>
      </w:tabs>
      <w:ind w:left="1037" w:hanging="357"/>
    </w:pPr>
  </w:style>
  <w:style w:type="paragraph" w:styleId="ListBullet4">
    <w:name w:val="List Bullet 4"/>
    <w:basedOn w:val="List4"/>
    <w:rsid w:val="004A7E8C"/>
    <w:pPr>
      <w:numPr>
        <w:numId w:val="2"/>
      </w:numPr>
      <w:tabs>
        <w:tab w:val="clear" w:pos="1361"/>
      </w:tabs>
    </w:pPr>
  </w:style>
  <w:style w:type="paragraph" w:styleId="ListBullet5">
    <w:name w:val="List Bullet 5"/>
    <w:basedOn w:val="List5"/>
    <w:rsid w:val="004A7E8C"/>
    <w:pPr>
      <w:numPr>
        <w:numId w:val="3"/>
      </w:numPr>
    </w:pPr>
  </w:style>
  <w:style w:type="paragraph" w:styleId="ListContinue2">
    <w:name w:val="List Continue 2"/>
    <w:basedOn w:val="List2"/>
    <w:rsid w:val="004A7E8C"/>
    <w:pPr>
      <w:ind w:firstLine="0"/>
    </w:pPr>
  </w:style>
  <w:style w:type="paragraph" w:styleId="ListContinue3">
    <w:name w:val="List Continue 3"/>
    <w:basedOn w:val="List3"/>
    <w:rsid w:val="004A7E8C"/>
    <w:pPr>
      <w:ind w:left="1021" w:firstLine="0"/>
    </w:pPr>
  </w:style>
  <w:style w:type="paragraph" w:styleId="ListContinue4">
    <w:name w:val="List Continue 4"/>
    <w:basedOn w:val="List4"/>
    <w:rsid w:val="004A7E8C"/>
    <w:pPr>
      <w:ind w:firstLine="0"/>
    </w:pPr>
  </w:style>
  <w:style w:type="paragraph" w:styleId="ListContinue5">
    <w:name w:val="List Continue 5"/>
    <w:basedOn w:val="List5"/>
    <w:rsid w:val="004A7E8C"/>
    <w:pPr>
      <w:ind w:firstLine="0"/>
    </w:pPr>
  </w:style>
  <w:style w:type="paragraph" w:styleId="ListNumber3">
    <w:name w:val="List Number 3"/>
    <w:basedOn w:val="List3"/>
    <w:rsid w:val="004A7E8C"/>
    <w:pPr>
      <w:numPr>
        <w:numId w:val="4"/>
      </w:numPr>
    </w:pPr>
  </w:style>
  <w:style w:type="paragraph" w:styleId="ListNumber4">
    <w:name w:val="List Number 4"/>
    <w:basedOn w:val="List4"/>
    <w:rsid w:val="004A7E8C"/>
    <w:pPr>
      <w:numPr>
        <w:numId w:val="5"/>
      </w:numPr>
    </w:pPr>
  </w:style>
  <w:style w:type="paragraph" w:styleId="ListNumber5">
    <w:name w:val="List Number 5"/>
    <w:basedOn w:val="List5"/>
    <w:rsid w:val="004A7E8C"/>
    <w:pPr>
      <w:numPr>
        <w:numId w:val="6"/>
      </w:numPr>
    </w:pPr>
  </w:style>
  <w:style w:type="paragraph" w:styleId="BlockText">
    <w:name w:val="Block Text"/>
    <w:basedOn w:val="Normal"/>
    <w:rsid w:val="004A7E8C"/>
    <w:pPr>
      <w:spacing w:after="120"/>
      <w:ind w:left="1440" w:right="1440"/>
    </w:pPr>
  </w:style>
  <w:style w:type="character" w:customStyle="1" w:styleId="Subscript">
    <w:name w:val="Subscript"/>
    <w:basedOn w:val="DefaultParagraphFont"/>
    <w:rsid w:val="004A7E8C"/>
    <w:rPr>
      <w:sz w:val="16"/>
      <w:vertAlign w:val="subscript"/>
    </w:rPr>
  </w:style>
  <w:style w:type="character" w:customStyle="1" w:styleId="Superscript">
    <w:name w:val="Superscript"/>
    <w:basedOn w:val="DefaultParagraphFont"/>
    <w:rsid w:val="004A7E8C"/>
    <w:rPr>
      <w:sz w:val="16"/>
      <w:vertAlign w:val="superscript"/>
    </w:rPr>
  </w:style>
  <w:style w:type="character" w:customStyle="1" w:styleId="Symbols">
    <w:name w:val="Symbols"/>
    <w:basedOn w:val="DefaultParagraphFont"/>
    <w:rsid w:val="004A7E8C"/>
    <w:rPr>
      <w:rFonts w:ascii="Symbol" w:hAnsi="Symbol"/>
    </w:rPr>
  </w:style>
  <w:style w:type="character" w:customStyle="1" w:styleId="MenuOptions">
    <w:name w:val="Menu Options"/>
    <w:basedOn w:val="DefaultParagraphFont"/>
    <w:rsid w:val="004A7E8C"/>
    <w:rPr>
      <w:rFonts w:ascii="Arial Narrow" w:hAnsi="Arial Narrow"/>
      <w:smallCaps/>
    </w:rPr>
  </w:style>
  <w:style w:type="character" w:customStyle="1" w:styleId="Buttons">
    <w:name w:val="Buttons"/>
    <w:basedOn w:val="DefaultParagraphFont"/>
    <w:rsid w:val="004A7E8C"/>
    <w:rPr>
      <w:b/>
    </w:rPr>
  </w:style>
  <w:style w:type="character" w:customStyle="1" w:styleId="Underlined">
    <w:name w:val="Underlined"/>
    <w:basedOn w:val="DefaultParagraphFont"/>
    <w:rsid w:val="004A7E8C"/>
    <w:rPr>
      <w:u w:val="single"/>
    </w:rPr>
  </w:style>
  <w:style w:type="paragraph" w:customStyle="1" w:styleId="TableBodyTextRight">
    <w:name w:val="Table Body Text Right"/>
    <w:basedOn w:val="TableBodyText"/>
    <w:rsid w:val="004A7E8C"/>
    <w:pPr>
      <w:widowControl w:val="0"/>
      <w:autoSpaceDE w:val="0"/>
      <w:autoSpaceDN w:val="0"/>
      <w:adjustRightInd w:val="0"/>
      <w:jc w:val="right"/>
    </w:pPr>
    <w:rPr>
      <w:rFonts w:cs="Arial"/>
      <w:szCs w:val="18"/>
    </w:rPr>
  </w:style>
  <w:style w:type="paragraph" w:customStyle="1" w:styleId="CopyrightText">
    <w:name w:val="Copyright Text"/>
    <w:basedOn w:val="BodyText"/>
    <w:rsid w:val="004A7E8C"/>
    <w:rPr>
      <w:sz w:val="18"/>
    </w:rPr>
  </w:style>
  <w:style w:type="paragraph" w:customStyle="1" w:styleId="BodySmallRight">
    <w:name w:val="Body Small Right"/>
    <w:basedOn w:val="BodyTextRight"/>
    <w:rsid w:val="004A7E8C"/>
    <w:rPr>
      <w:sz w:val="18"/>
      <w:szCs w:val="18"/>
    </w:rPr>
  </w:style>
  <w:style w:type="paragraph" w:customStyle="1" w:styleId="MarginEdition">
    <w:name w:val="Margin Edition"/>
    <w:basedOn w:val="MarginNote"/>
    <w:rsid w:val="004A7E8C"/>
    <w:pPr>
      <w:spacing w:before="0" w:after="0"/>
    </w:pPr>
    <w:rPr>
      <w:rFonts w:ascii="Times New Roman" w:hAnsi="Times New Roman"/>
      <w:color w:val="999999"/>
    </w:rPr>
  </w:style>
  <w:style w:type="paragraph" w:customStyle="1" w:styleId="Spacer">
    <w:name w:val="Spacer"/>
    <w:basedOn w:val="Normal"/>
    <w:rsid w:val="004A7E8C"/>
    <w:rPr>
      <w:sz w:val="2"/>
      <w:szCs w:val="2"/>
    </w:rPr>
  </w:style>
  <w:style w:type="character" w:customStyle="1" w:styleId="Small">
    <w:name w:val="Small"/>
    <w:basedOn w:val="DefaultParagraphFont"/>
    <w:rsid w:val="004A7E8C"/>
    <w:rPr>
      <w:sz w:val="16"/>
    </w:rPr>
  </w:style>
  <w:style w:type="paragraph" w:customStyle="1" w:styleId="WideTable">
    <w:name w:val="Wide Table"/>
    <w:basedOn w:val="Normal"/>
    <w:rsid w:val="004A7E8C"/>
    <w:pPr>
      <w:ind w:left="-1418"/>
    </w:pPr>
    <w:rPr>
      <w:sz w:val="2"/>
      <w:szCs w:val="2"/>
    </w:rPr>
  </w:style>
  <w:style w:type="character" w:styleId="PageNumber">
    <w:name w:val="page number"/>
    <w:basedOn w:val="DefaultParagraphFont"/>
    <w:rsid w:val="004A7E8C"/>
  </w:style>
  <w:style w:type="paragraph" w:styleId="Quote">
    <w:name w:val="Quote"/>
    <w:basedOn w:val="Heading1"/>
    <w:link w:val="QuoteChar"/>
    <w:qFormat/>
    <w:rsid w:val="004A7E8C"/>
    <w:rPr>
      <w:b w:val="0"/>
      <w:sz w:val="72"/>
      <w:szCs w:val="72"/>
      <w:lang w:val="en-NZ"/>
    </w:rPr>
  </w:style>
  <w:style w:type="character" w:customStyle="1" w:styleId="QuoteChar">
    <w:name w:val="Quote Char"/>
    <w:basedOn w:val="DefaultParagraphFont"/>
    <w:link w:val="Quote"/>
    <w:rsid w:val="004A7E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E8C"/>
    <w:pPr>
      <w:pageBreakBefore/>
    </w:pPr>
  </w:style>
  <w:style w:type="paragraph" w:customStyle="1" w:styleId="Border">
    <w:name w:val="Border"/>
    <w:basedOn w:val="Normal"/>
    <w:qFormat/>
    <w:rsid w:val="004A7E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E8C"/>
    <w:rPr>
      <w:b/>
      <w:bCs/>
      <w:i/>
      <w:iCs/>
      <w:color w:val="auto"/>
    </w:rPr>
  </w:style>
  <w:style w:type="paragraph" w:styleId="IntenseQuote">
    <w:name w:val="Intense Quote"/>
    <w:basedOn w:val="Normal"/>
    <w:next w:val="Normal"/>
    <w:link w:val="IntenseQuoteChar"/>
    <w:uiPriority w:val="30"/>
    <w:qFormat/>
    <w:rsid w:val="004A7E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E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E8C"/>
    <w:rPr>
      <w:smallCaps/>
      <w:color w:val="auto"/>
      <w:u w:val="single"/>
    </w:rPr>
  </w:style>
  <w:style w:type="character" w:styleId="IntenseReference">
    <w:name w:val="Intense Reference"/>
    <w:basedOn w:val="DefaultParagraphFont"/>
    <w:uiPriority w:val="32"/>
    <w:qFormat/>
    <w:rsid w:val="004A7E8C"/>
    <w:rPr>
      <w:b/>
      <w:bCs/>
      <w:smallCaps/>
      <w:color w:val="auto"/>
      <w:spacing w:val="5"/>
      <w:u w:val="single"/>
    </w:rPr>
  </w:style>
  <w:style w:type="paragraph" w:customStyle="1" w:styleId="2ColumnHeading">
    <w:name w:val="2Column Heading"/>
    <w:basedOn w:val="BodyText"/>
    <w:qFormat/>
    <w:rsid w:val="004A7E8C"/>
    <w:pPr>
      <w:spacing w:after="60"/>
      <w:ind w:left="-2268"/>
    </w:pPr>
    <w:rPr>
      <w:b/>
    </w:rPr>
  </w:style>
  <w:style w:type="paragraph" w:customStyle="1" w:styleId="Heading1TOC">
    <w:name w:val="Heading1 TOC"/>
    <w:basedOn w:val="Normal"/>
    <w:qFormat/>
    <w:rsid w:val="004A7E8C"/>
    <w:pPr>
      <w:spacing w:before="240" w:after="120"/>
    </w:pPr>
    <w:rPr>
      <w:rFonts w:ascii="Times New Roman" w:hAnsi="Times New Roman"/>
      <w:b/>
      <w:sz w:val="32"/>
    </w:rPr>
  </w:style>
  <w:style w:type="paragraph" w:customStyle="1" w:styleId="Heading2TOC">
    <w:name w:val="Heading2 TOC"/>
    <w:basedOn w:val="Normal"/>
    <w:qFormat/>
    <w:rsid w:val="004A7E8C"/>
    <w:pPr>
      <w:spacing w:before="240" w:after="60"/>
    </w:pPr>
    <w:rPr>
      <w:rFonts w:ascii="Times New Roman" w:hAnsi="Times New Roman"/>
      <w:b/>
      <w:sz w:val="28"/>
    </w:rPr>
  </w:style>
  <w:style w:type="character" w:customStyle="1" w:styleId="Underline">
    <w:name w:val="Underline"/>
    <w:basedOn w:val="DefaultParagraphFont"/>
    <w:qFormat/>
    <w:rsid w:val="004A7E8C"/>
    <w:rPr>
      <w:u w:val="single"/>
    </w:rPr>
  </w:style>
  <w:style w:type="character" w:customStyle="1" w:styleId="BoldandItalics">
    <w:name w:val="Bold and Italics"/>
    <w:qFormat/>
    <w:rsid w:val="004A7E8C"/>
    <w:rPr>
      <w:b/>
      <w:i/>
      <w:u w:val="none"/>
    </w:rPr>
  </w:style>
  <w:style w:type="paragraph" w:styleId="BalloonText">
    <w:name w:val="Balloon Text"/>
    <w:basedOn w:val="Normal"/>
    <w:link w:val="BalloonTextChar"/>
    <w:rsid w:val="004A7E8C"/>
    <w:rPr>
      <w:rFonts w:ascii="Tahoma" w:hAnsi="Tahoma" w:cs="Tahoma"/>
      <w:sz w:val="16"/>
      <w:szCs w:val="16"/>
    </w:rPr>
  </w:style>
  <w:style w:type="character" w:customStyle="1" w:styleId="BalloonTextChar">
    <w:name w:val="Balloon Text Char"/>
    <w:basedOn w:val="DefaultParagraphFont"/>
    <w:link w:val="BalloonText"/>
    <w:rsid w:val="004A7E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E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7E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E8C"/>
    <w:rPr>
      <w:b/>
      <w:color w:val="660033"/>
      <w:spacing w:val="0"/>
    </w:rPr>
  </w:style>
  <w:style w:type="paragraph" w:customStyle="1" w:styleId="Nameditemlist">
    <w:name w:val="Named item list"/>
    <w:basedOn w:val="BodyText"/>
    <w:qFormat/>
    <w:rsid w:val="004A7E8C"/>
    <w:pPr>
      <w:tabs>
        <w:tab w:val="left" w:pos="2835"/>
      </w:tabs>
      <w:ind w:left="2835" w:hanging="2835"/>
    </w:pPr>
  </w:style>
  <w:style w:type="paragraph" w:customStyle="1" w:styleId="BodyTextnopadding">
    <w:name w:val="Body Text no padding"/>
    <w:basedOn w:val="BodyText"/>
    <w:qFormat/>
    <w:rsid w:val="004A7E8C"/>
    <w:pPr>
      <w:spacing w:before="0" w:after="0"/>
    </w:pPr>
  </w:style>
  <w:style w:type="paragraph" w:customStyle="1" w:styleId="BodyTextBold">
    <w:name w:val="Body Text Bold"/>
    <w:basedOn w:val="BodyText"/>
    <w:qFormat/>
    <w:rsid w:val="004A7E8C"/>
    <w:rPr>
      <w:b/>
    </w:rPr>
  </w:style>
  <w:style w:type="character" w:styleId="Hyperlink">
    <w:name w:val="Hyperlink"/>
    <w:basedOn w:val="DefaultParagraphFont"/>
    <w:uiPriority w:val="99"/>
    <w:unhideWhenUsed/>
    <w:rsid w:val="001A0A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451</Words>
  <Characters>3064</Characters>
  <Application>Microsoft Office Word</Application>
  <DocSecurity>0</DocSecurity>
  <Lines>61</Lines>
  <Paragraphs>42</Paragraphs>
  <ScaleCrop>false</ScaleCrop>
  <Company>Author-it Software Corporation Ltd.</Company>
  <LinksUpToDate>false</LinksUpToDate>
  <CharactersWithSpaces>3473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TLIA3016 Use inventory systems to organise stock control</dc:title>
  <dc:subject>Approved</dc:subject>
  <dc:creator>Australian Industry Standards</dc:creator>
  <cp:keywords>Release: 1</cp:keywords>
  <dc:description>Review Date: 12 April 2008</dc:description>
  <cp:lastModifiedBy>HSD_TPCMSd.prod</cp:lastModifiedBy>
  <cp:revision>3</cp:revision>
  <dcterms:created xsi:type="dcterms:W3CDTF">2023-01-24T14:31:00Z</dcterms:created>
  <dcterms:modified xsi:type="dcterms:W3CDTF">2023-01-24T14:31:00Z</dcterms:modified>
</cp:coreProperties>
</file>