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EE4" w:rsidP="00650EE4">
      <w:pPr>
        <w:pStyle w:val="Title"/>
      </w:pPr>
      <w:r>
        <w:fldChar w:fldCharType="begin"/>
      </w:r>
      <w:r>
        <w:instrText xml:space="preserve"> TITLE   \* MERGEFORMAT </w:instrText>
      </w:r>
      <w:r>
        <w:fldChar w:fldCharType="separate"/>
      </w:r>
      <w:r>
        <w:t>TLIA3004 Process receipt and delivery of containers and cargo</w:t>
      </w:r>
      <w:r>
        <w:fldChar w:fldCharType="end"/>
      </w:r>
    </w:p>
    <w:p w:rsidR="00650EE4" w:rsidP="00650EE4">
      <w:pPr>
        <w:pStyle w:val="Version"/>
        <w:sectPr w:rsidSect="001B2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1F6" w:rsidP="001B21F6">
      <w:pPr>
        <w:pStyle w:val="SuperHeading"/>
      </w:pPr>
      <w:r w:rsidRPr="001B21F6">
        <w:t>TLIA3004 Process receipt and delivery of containers and cargo</w:t>
      </w:r>
    </w:p>
    <w:p w:rsidR="00000000" w:rsidRPr="001B21F6" w:rsidP="001B21F6">
      <w:pPr>
        <w:pStyle w:val="Heading1"/>
      </w:pPr>
      <w:bookmarkStart w:id="1" w:name="O_840678"/>
      <w:bookmarkEnd w:id="1"/>
      <w:r w:rsidRPr="001B21F6">
        <w:t>Modification History</w:t>
      </w:r>
    </w:p>
    <w:p w:rsidR="00650EE4" w:rsidP="00650EE4">
      <w:pPr>
        <w:pStyle w:val="BodyText"/>
      </w:pPr>
      <w:r w:rsidRPr="001B21F6">
        <w:t>Release 1. This is the first release of this unit of competency in the TLI Transport and Logistics Training Package.</w:t>
      </w:r>
    </w:p>
    <w:p w:rsidR="00000000" w:rsidRPr="001B21F6" w:rsidP="001B21F6">
      <w:pPr>
        <w:pStyle w:val="Heading1"/>
      </w:pPr>
      <w:bookmarkStart w:id="2" w:name="O_840679"/>
      <w:bookmarkEnd w:id="2"/>
      <w:r w:rsidRPr="001B21F6">
        <w:t>Application</w:t>
      </w:r>
    </w:p>
    <w:tbl>
      <w:tblPr>
        <w:tblW w:w="9498" w:type="dxa"/>
        <w:tblLayout w:type="fixed"/>
        <w:tblCellMar>
          <w:left w:w="62" w:type="dxa"/>
          <w:right w:w="62" w:type="dxa"/>
        </w:tblCellMar>
        <w:tblLook w:val="0000"/>
      </w:tblPr>
      <w:tblGrid>
        <w:gridCol w:w="9498"/>
      </w:tblGrid>
      <w:tr w:rsidTr="001B21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t xml:space="preserve">This unit involves the skills and knowledge required to process the receipt and delivery of containers and cargo, in accordance with relevant regulations and workplace requirements as part of work activities within the transport and logistics industry. </w:t>
            </w:r>
          </w:p>
          <w:p w:rsidR="00000000" w:rsidRPr="001B21F6" w:rsidP="001B21F6">
            <w:pPr>
              <w:pStyle w:val="BodyText"/>
            </w:pPr>
            <w:r w:rsidRPr="001B21F6">
              <w:t>It</w:t>
            </w:r>
            <w:r w:rsidRPr="001B21F6">
              <w:t xml:space="preserve"> includes checking the stacking/discharge list at commencement of a shift, assessing and planning container/cargo consolidation, allocating stack positions, identifying and checking containers/cargo, and checking and completing required documentation.</w:t>
            </w:r>
          </w:p>
          <w:p w:rsidR="00000000" w:rsidRPr="001B21F6" w:rsidP="001B21F6">
            <w:pPr>
              <w:pStyle w:val="BodyText"/>
            </w:pPr>
            <w:r w:rsidRPr="001B21F6">
              <w:t>Work</w:t>
            </w:r>
            <w:r w:rsidRPr="001B21F6">
              <w:t xml:space="preserve"> is performed under some supervision generally within a team environment. </w:t>
            </w:r>
          </w:p>
          <w:p w:rsidR="00000000" w:rsidRPr="001B21F6" w:rsidP="001B21F6">
            <w:pPr>
              <w:pStyle w:val="BodyText"/>
            </w:pPr>
            <w:r w:rsidRPr="001B21F6">
              <w:t>No licensing, legislative or certification requirements apply to this unit at the time of publication.</w:t>
            </w:r>
          </w:p>
        </w:tc>
      </w:tr>
    </w:tbl>
    <w:p w:rsidR="00650EE4" w:rsidP="001B21F6">
      <w:pPr>
        <w:pStyle w:val="BodyText"/>
      </w:pPr>
    </w:p>
    <w:p w:rsidR="00650EE4" w:rsidP="001B21F6">
      <w:pPr>
        <w:pStyle w:val="BodyText"/>
      </w:pPr>
    </w:p>
    <w:p w:rsidR="00000000" w:rsidRPr="001B21F6" w:rsidP="001B21F6">
      <w:pPr>
        <w:pStyle w:val="Heading1"/>
      </w:pPr>
      <w:bookmarkStart w:id="3" w:name="O_840680"/>
      <w:bookmarkEnd w:id="3"/>
      <w:r w:rsidRPr="001B21F6">
        <w:t>Pre-requisite Unit</w:t>
      </w:r>
    </w:p>
    <w:p w:rsidR="00650EE4" w:rsidP="00650EE4">
      <w:pPr>
        <w:pStyle w:val="BodyText"/>
      </w:pPr>
      <w:r w:rsidRPr="001B21F6">
        <w:t>Not applicable.</w:t>
      </w:r>
    </w:p>
    <w:p w:rsidR="00000000" w:rsidRPr="001B21F6" w:rsidP="001B21F6">
      <w:pPr>
        <w:pStyle w:val="Heading1"/>
      </w:pPr>
      <w:bookmarkStart w:id="4" w:name="O_840681"/>
      <w:bookmarkEnd w:id="4"/>
      <w:r w:rsidRPr="001B21F6">
        <w:t>Compe</w:t>
      </w:r>
      <w:r w:rsidRPr="001B21F6">
        <w:t>tency Field</w:t>
      </w:r>
    </w:p>
    <w:p w:rsidR="00650EE4" w:rsidP="00650EE4">
      <w:pPr>
        <w:pStyle w:val="BodyText"/>
      </w:pPr>
      <w:r w:rsidRPr="001B21F6">
        <w:t>A – Handling Cargo/Stock</w:t>
      </w:r>
    </w:p>
    <w:p w:rsidR="00000000" w:rsidRPr="001B21F6" w:rsidP="001B21F6">
      <w:pPr>
        <w:pStyle w:val="Heading1"/>
      </w:pPr>
      <w:bookmarkStart w:id="5" w:name="O_840682"/>
      <w:bookmarkEnd w:id="5"/>
      <w:r w:rsidRPr="001B21F6">
        <w:t>Unit Sector</w:t>
      </w:r>
    </w:p>
    <w:p w:rsidR="00650EE4" w:rsidP="00650EE4">
      <w:pPr>
        <w:pStyle w:val="BodyText"/>
      </w:pPr>
      <w:r w:rsidRPr="001B21F6">
        <w:t>Not applicable.</w:t>
      </w:r>
    </w:p>
    <w:p w:rsidR="00000000" w:rsidRPr="001B21F6" w:rsidP="001B21F6">
      <w:pPr>
        <w:pStyle w:val="Heading1"/>
      </w:pPr>
      <w:bookmarkStart w:id="6" w:name="O_840683"/>
      <w:bookmarkEnd w:id="6"/>
      <w:r w:rsidRPr="001B21F6">
        <w:t>Elements and Performance Criteria</w:t>
      </w:r>
    </w:p>
    <w:tbl>
      <w:tblPr>
        <w:tblW w:w="0" w:type="auto"/>
        <w:tblCellMar>
          <w:left w:w="62" w:type="dxa"/>
          <w:right w:w="62" w:type="dxa"/>
        </w:tblCellMar>
        <w:tblLook w:val="0000"/>
      </w:tblPr>
      <w:tblGrid>
        <w:gridCol w:w="340"/>
        <w:gridCol w:w="1809"/>
        <w:gridCol w:w="1"/>
        <w:gridCol w:w="565"/>
        <w:gridCol w:w="6481"/>
      </w:tblGrid>
      <w:tr w:rsidTr="00650E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rPr>
                <w:rStyle w:val="SpecialBold"/>
              </w:rPr>
              <w:t>PERFORMANCE CRITERIA</w:t>
            </w:r>
          </w:p>
        </w:tc>
      </w:tr>
      <w:tr w:rsidTr="00650E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 xml:space="preserve">Elements describe the </w:t>
            </w:r>
            <w:r w:rsidRPr="001B21F6">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 xml:space="preserve">Performance criteria describe the performance needed to demonstrate achievement of the </w:t>
            </w:r>
            <w:r w:rsidRPr="001B21F6">
              <w:t>element.</w:t>
            </w:r>
          </w:p>
        </w:tc>
      </w:tr>
      <w:tr w:rsidTr="00650E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rPr>
                <w:rStyle w:val="SpecialBold"/>
              </w:rPr>
              <w:t xml:space="preserve">Check stacking/ discharge list at shift commencement </w:t>
            </w: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1.1</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Yard or terminal stacking/discharge lists are checked against container/cargo documentation and op</w:t>
            </w:r>
            <w:r w:rsidRPr="001B21F6">
              <w:t>erational order of work, taking into account both ship and shore operations</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1.2</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Stacking discharge lists are continually updated to reflect correct location of containers and cargo</w:t>
            </w:r>
          </w:p>
        </w:tc>
      </w:tr>
      <w:tr w:rsidTr="00650E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rPr>
                <w:rStyle w:val="SpecialBold"/>
              </w:rPr>
              <w:t>Assess and plan container/cargo consolidation</w:t>
            </w: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2.1</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Yard or terminal plans are assessed and consolidation of container/cargo within the yard or terminal is planned as required</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2.2</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Consolidation plans are prepared to ensure efficiency of operations and efficient use of available yard/terminal space</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2.3</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Final yard/terminal positions are obtained from consolidation plans and are recorded</w:t>
            </w:r>
          </w:p>
        </w:tc>
      </w:tr>
      <w:tr w:rsidTr="00650E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rPr>
                <w:rStyle w:val="SpecialBold"/>
              </w:rPr>
              <w:t>Allocate stack positions</w:t>
            </w: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3.1</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Stack positions are allocated based on nature of container/cargo concerned and requirements of yard/terminal operations</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3.2</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Stacking pl</w:t>
            </w:r>
            <w:r w:rsidRPr="001B21F6">
              <w:t>an is communicated to relevant personnel in accordance with workplace procedures</w:t>
            </w:r>
          </w:p>
        </w:tc>
      </w:tr>
      <w:tr w:rsidTr="00650EE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rPr>
                <w:rStyle w:val="SpecialBold"/>
              </w:rPr>
              <w:t>Identify and check containers/cargo</w:t>
            </w: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4.1</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Containers/cargo are identified and checked at point of entry to yard and prior to stacking</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4.2</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Agreement between numbers and marks on container/cargo and shipping documentation is confirmed</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4.3</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Cargo/containers are inspected and appropriate action is taken to report identified damage or defects in accordance with workplace procedures</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4.4</w:t>
            </w:r>
          </w:p>
        </w:tc>
        <w:tc>
          <w:tcPr>
            <w:tcW w:w="0" w:type="auto"/>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Stacking plans are followed and efficient movement within the yard is facilitated</w:t>
            </w:r>
          </w:p>
        </w:tc>
      </w:tr>
      <w:tr w:rsidTr="00650EE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B21F6">
            <w:pPr>
              <w:pStyle w:val="BodyText"/>
              <w:rPr>
                <w:lang w:val="en-NZ"/>
              </w:rPr>
            </w:pPr>
            <w:r w:rsidRPr="001B21F6">
              <w:t>4.5</w:t>
            </w:r>
          </w:p>
        </w:tc>
        <w:tc>
          <w:tcPr>
            <w:tcW w:w="0" w:type="auto"/>
            <w:tcBorders>
              <w:top w:val="nil"/>
              <w:left w:val="nil"/>
              <w:bottom w:val="nil"/>
              <w:right w:val="nil"/>
            </w:tcBorders>
            <w:tcMar>
              <w:top w:w="0" w:type="dxa"/>
              <w:left w:w="62" w:type="dxa"/>
              <w:bottom w:w="0" w:type="dxa"/>
              <w:right w:w="62" w:type="dxa"/>
            </w:tcMar>
          </w:tcPr>
          <w:p w:rsidR="00000000" w:rsidRPr="001B21F6" w:rsidP="001B21F6">
            <w:pPr>
              <w:pStyle w:val="BodyText"/>
            </w:pPr>
            <w:r w:rsidRPr="001B21F6">
              <w:t>Documentation is checked prior to performing completion procedures, in accordance with workplace procedures and regulatory requirements</w:t>
            </w:r>
          </w:p>
        </w:tc>
      </w:tr>
    </w:tbl>
    <w:p w:rsidR="00650EE4" w:rsidP="001B21F6">
      <w:pPr>
        <w:pStyle w:val="BodyText"/>
      </w:pPr>
    </w:p>
    <w:p w:rsidR="00650EE4" w:rsidP="001B21F6">
      <w:pPr>
        <w:pStyle w:val="BodyText"/>
      </w:pPr>
    </w:p>
    <w:p w:rsidR="00000000" w:rsidRPr="001B21F6" w:rsidP="001B21F6">
      <w:pPr>
        <w:pStyle w:val="Heading1"/>
      </w:pPr>
      <w:bookmarkStart w:id="7" w:name="O_840684"/>
      <w:bookmarkEnd w:id="7"/>
      <w:r w:rsidRPr="001B21F6">
        <w:t xml:space="preserve">Foundation </w:t>
      </w:r>
      <w:r w:rsidRPr="001B21F6">
        <w:t>Skills</w:t>
      </w:r>
    </w:p>
    <w:p w:rsidR="00650EE4" w:rsidP="00650EE4">
      <w:pPr>
        <w:pStyle w:val="BodyText"/>
      </w:pPr>
      <w:r w:rsidRPr="001B21F6">
        <w:t>Foundation skills essential to performance are explicit in the performance criteria of this unit of competency.</w:t>
      </w:r>
    </w:p>
    <w:p w:rsidR="00000000" w:rsidRPr="001B21F6" w:rsidP="001B21F6">
      <w:pPr>
        <w:pStyle w:val="Heading1"/>
      </w:pPr>
      <w:bookmarkStart w:id="8" w:name="O_840685"/>
      <w:bookmarkEnd w:id="8"/>
      <w:r w:rsidRPr="001B21F6">
        <w:t>Range of Conditions</w:t>
      </w:r>
    </w:p>
    <w:p w:rsidR="00000000" w:rsidRPr="001B21F6" w:rsidP="00650EE4">
      <w:pPr>
        <w:pStyle w:val="BodyText"/>
      </w:pPr>
      <w:r w:rsidRPr="001B21F6">
        <w:t>Range is restricted to essential operating conditions and any other variables essential to the work</w:t>
      </w:r>
      <w:r w:rsidRPr="001B21F6">
        <w:t xml:space="preserve"> environment.</w:t>
      </w:r>
    </w:p>
    <w:p w:rsidR="00650EE4" w:rsidP="00650EE4">
      <w:pPr>
        <w:pStyle w:val="BodyText"/>
      </w:pPr>
      <w:r w:rsidRPr="001B21F6">
        <w:t>Non-essential conditions can be found in the Companion Volume Implementation Guide.</w:t>
      </w:r>
    </w:p>
    <w:p w:rsidR="00000000" w:rsidRPr="001B21F6" w:rsidP="001B21F6">
      <w:pPr>
        <w:pStyle w:val="Heading1"/>
      </w:pPr>
      <w:bookmarkStart w:id="9" w:name="O_840686"/>
      <w:bookmarkEnd w:id="9"/>
      <w:r w:rsidRPr="001B21F6">
        <w:t>Unit Mapping Information</w:t>
      </w:r>
    </w:p>
    <w:p w:rsidR="00650EE4" w:rsidP="00650EE4">
      <w:pPr>
        <w:pStyle w:val="BodyText"/>
      </w:pPr>
      <w:r w:rsidRPr="001B21F6">
        <w:t>This unit replaces and is equivalent to TLIA3004A Process receipt and delivery of containers and cargo.</w:t>
      </w:r>
    </w:p>
    <w:p w:rsidR="00000000" w:rsidRPr="001B21F6" w:rsidP="001B21F6">
      <w:pPr>
        <w:pStyle w:val="Heading1"/>
      </w:pPr>
      <w:bookmarkStart w:id="10" w:name="O_840693"/>
      <w:bookmarkEnd w:id="10"/>
      <w:r w:rsidRPr="001B21F6">
        <w:t>Links</w:t>
      </w:r>
    </w:p>
    <w:p w:rsidR="00000000" w:rsidRPr="001B21F6" w:rsidP="00650EE4">
      <w:pPr>
        <w:pStyle w:val="BodyText"/>
      </w:pPr>
      <w:r w:rsidRPr="001B21F6">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ED5B03">
        <w:rPr>
          <w:rStyle w:val="Hyperlink"/>
        </w:rPr>
        <w:t>https://vetnet.education.gov.au/Pages/TrainingDocs.aspx?q=df441c6e-213d-43e3-874c-0b3f7036d851</w:t>
      </w:r>
      <w:r>
        <w:fldChar w:fldCharType="end"/>
      </w:r>
    </w:p>
    <w:p w:rsidR="00000000" w:rsidRPr="001B21F6" w:rsidP="001B21F6"/>
    <w:sectPr w:rsidSect="001B2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F6" w:rsidRPr="00650EE4" w:rsidP="00650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E4" w:rsidP="001B2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0EE4" w:rsidP="001B21F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0EE4" w:rsidP="001B21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1F6" w:rsidRPr="00650EE4" w:rsidP="00650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E4" w:rsidRPr="002D2AF8" w:rsidP="001B21F6">
    <w:pPr>
      <w:pStyle w:val="Header"/>
      <w:framePr w:wrap="around"/>
    </w:pPr>
    <w:r>
      <w:fldChar w:fldCharType="begin"/>
    </w:r>
    <w:r>
      <w:instrText xml:space="preserve"> TITLE   \* MERGEFORMAT </w:instrText>
    </w:r>
    <w:r>
      <w:fldChar w:fldCharType="separate"/>
    </w:r>
    <w:r>
      <w:t>TLIA3004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650EE4" w:rsidP="001B21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1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1F6"/>
    <w:pPr>
      <w:spacing w:before="360" w:after="60"/>
      <w:outlineLvl w:val="0"/>
    </w:pPr>
    <w:rPr>
      <w:sz w:val="32"/>
    </w:rPr>
  </w:style>
  <w:style w:type="paragraph" w:styleId="Heading2">
    <w:name w:val="heading 2"/>
    <w:basedOn w:val="HeadingBase"/>
    <w:next w:val="BodyText"/>
    <w:link w:val="Heading2Char"/>
    <w:qFormat/>
    <w:rsid w:val="001B21F6"/>
    <w:pPr>
      <w:keepLines/>
      <w:spacing w:before="240" w:after="120"/>
      <w:outlineLvl w:val="1"/>
    </w:pPr>
    <w:rPr>
      <w:sz w:val="28"/>
      <w:szCs w:val="40"/>
    </w:rPr>
  </w:style>
  <w:style w:type="paragraph" w:styleId="Heading3">
    <w:name w:val="heading 3"/>
    <w:basedOn w:val="HeadingBase"/>
    <w:next w:val="BodyText"/>
    <w:link w:val="Heading3Char"/>
    <w:qFormat/>
    <w:rsid w:val="001B21F6"/>
    <w:pPr>
      <w:spacing w:before="180" w:after="120"/>
      <w:outlineLvl w:val="2"/>
    </w:pPr>
    <w:rPr>
      <w:spacing w:val="-10"/>
      <w:kern w:val="32"/>
    </w:rPr>
  </w:style>
  <w:style w:type="paragraph" w:styleId="Heading4">
    <w:name w:val="heading 4"/>
    <w:basedOn w:val="HeadingBase"/>
    <w:next w:val="BodyText"/>
    <w:link w:val="Heading4Char"/>
    <w:qFormat/>
    <w:rsid w:val="001B21F6"/>
    <w:pPr>
      <w:spacing w:before="160" w:after="120"/>
      <w:outlineLvl w:val="3"/>
    </w:pPr>
    <w:rPr>
      <w:sz w:val="22"/>
    </w:rPr>
  </w:style>
  <w:style w:type="paragraph" w:styleId="Heading5">
    <w:name w:val="heading 5"/>
    <w:basedOn w:val="HeadingBase"/>
    <w:next w:val="Normal"/>
    <w:link w:val="Heading5Char"/>
    <w:qFormat/>
    <w:rsid w:val="001B21F6"/>
    <w:pPr>
      <w:spacing w:before="80"/>
      <w:outlineLvl w:val="4"/>
    </w:pPr>
    <w:rPr>
      <w:color w:val="918585"/>
      <w:sz w:val="20"/>
    </w:rPr>
  </w:style>
  <w:style w:type="paragraph" w:styleId="Heading6">
    <w:name w:val="heading 6"/>
    <w:basedOn w:val="HeadingBase"/>
    <w:next w:val="Normal"/>
    <w:link w:val="Heading6Char"/>
    <w:qFormat/>
    <w:rsid w:val="001B21F6"/>
    <w:pPr>
      <w:spacing w:before="60"/>
      <w:outlineLvl w:val="5"/>
    </w:pPr>
    <w:rPr>
      <w:color w:val="918585"/>
      <w:sz w:val="20"/>
    </w:rPr>
  </w:style>
  <w:style w:type="paragraph" w:styleId="Heading7">
    <w:name w:val="heading 7"/>
    <w:basedOn w:val="Normal"/>
    <w:next w:val="Normal"/>
    <w:link w:val="Heading7Char"/>
    <w:qFormat/>
    <w:rsid w:val="001B21F6"/>
    <w:pPr>
      <w:ind w:left="720"/>
      <w:outlineLvl w:val="6"/>
    </w:pPr>
    <w:rPr>
      <w:i/>
    </w:rPr>
  </w:style>
  <w:style w:type="paragraph" w:styleId="Heading8">
    <w:name w:val="heading 8"/>
    <w:basedOn w:val="Normal"/>
    <w:next w:val="Normal"/>
    <w:link w:val="Heading8Char"/>
    <w:qFormat/>
    <w:rsid w:val="001B21F6"/>
    <w:pPr>
      <w:ind w:left="720"/>
      <w:outlineLvl w:val="7"/>
    </w:pPr>
    <w:rPr>
      <w:i/>
    </w:rPr>
  </w:style>
  <w:style w:type="paragraph" w:styleId="Heading9">
    <w:name w:val="heading 9"/>
    <w:basedOn w:val="Normal"/>
    <w:next w:val="Normal"/>
    <w:link w:val="Heading9Char"/>
    <w:qFormat/>
    <w:rsid w:val="001B21F6"/>
    <w:pPr>
      <w:ind w:left="720"/>
      <w:outlineLvl w:val="8"/>
    </w:pPr>
    <w:rPr>
      <w:i/>
    </w:rPr>
  </w:style>
  <w:style w:type="character" w:default="1" w:styleId="DefaultParagraphFont">
    <w:name w:val="Default Paragraph Font"/>
    <w:uiPriority w:val="1"/>
    <w:unhideWhenUsed/>
    <w:rsid w:val="001B2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1F6"/>
  </w:style>
  <w:style w:type="character" w:customStyle="1" w:styleId="Heading1Char">
    <w:name w:val="Heading 1 Char"/>
    <w:basedOn w:val="DefaultParagraphFont"/>
    <w:link w:val="Heading1"/>
    <w:rsid w:val="001B21F6"/>
    <w:rPr>
      <w:rFonts w:ascii="Times New Roman" w:eastAsia="Times New Roman" w:hAnsi="Times New Roman" w:cs="Times New Roman"/>
      <w:b/>
      <w:sz w:val="32"/>
      <w:szCs w:val="20"/>
      <w:lang w:eastAsia="en-US"/>
    </w:rPr>
  </w:style>
  <w:style w:type="paragraph" w:styleId="BodyText">
    <w:name w:val="Body Text"/>
    <w:basedOn w:val="Normal"/>
    <w:link w:val="BodyTextChar"/>
    <w:rsid w:val="001B21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1F6"/>
    <w:rPr>
      <w:rFonts w:ascii="Times New Roman" w:eastAsia="Times New Roman" w:hAnsi="Times New Roman" w:cs="Times New Roman"/>
      <w:sz w:val="24"/>
      <w:lang w:eastAsia="en-US"/>
    </w:rPr>
  </w:style>
  <w:style w:type="character" w:customStyle="1" w:styleId="SpecialBold">
    <w:name w:val="Special Bold"/>
    <w:basedOn w:val="DefaultParagraphFont"/>
    <w:rsid w:val="001B21F6"/>
    <w:rPr>
      <w:b/>
      <w:spacing w:val="0"/>
    </w:rPr>
  </w:style>
  <w:style w:type="paragraph" w:customStyle="1" w:styleId="SuperHeading">
    <w:name w:val="SuperHeading"/>
    <w:basedOn w:val="Normal"/>
    <w:rsid w:val="001B21F6"/>
    <w:pPr>
      <w:spacing w:before="240" w:after="120"/>
      <w:outlineLvl w:val="0"/>
    </w:pPr>
    <w:rPr>
      <w:rFonts w:ascii="Times New Roman" w:hAnsi="Times New Roman"/>
      <w:b/>
      <w:sz w:val="32"/>
    </w:rPr>
  </w:style>
  <w:style w:type="paragraph" w:customStyle="1" w:styleId="AllowPageBreak">
    <w:name w:val="AllowPageBreak"/>
    <w:rsid w:val="001B21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1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1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1F6"/>
    <w:rPr>
      <w:rFonts w:ascii="Courier New" w:eastAsia="Times New Roman" w:hAnsi="Courier New" w:cs="Times New Roman"/>
      <w:i/>
      <w:szCs w:val="20"/>
      <w:lang w:eastAsia="en-US"/>
    </w:rPr>
  </w:style>
  <w:style w:type="paragraph" w:customStyle="1" w:styleId="HeadingBase">
    <w:name w:val="Heading Base"/>
    <w:rsid w:val="001B2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1F6"/>
    <w:pPr>
      <w:tabs>
        <w:tab w:val="right" w:leader="dot" w:pos="9072"/>
      </w:tabs>
      <w:ind w:left="567"/>
    </w:pPr>
    <w:rPr>
      <w:szCs w:val="22"/>
    </w:rPr>
  </w:style>
  <w:style w:type="paragraph" w:customStyle="1" w:styleId="TOCBase">
    <w:name w:val="TOC Base"/>
    <w:rsid w:val="001B2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1F6"/>
    <w:pPr>
      <w:tabs>
        <w:tab w:val="right" w:leader="dot" w:pos="9072"/>
      </w:tabs>
      <w:spacing w:before="40" w:after="40"/>
      <w:ind w:left="284"/>
    </w:pPr>
    <w:rPr>
      <w:rFonts w:ascii="Times New Roman" w:hAnsi="Times New Roman"/>
    </w:rPr>
  </w:style>
  <w:style w:type="paragraph" w:styleId="TOC1">
    <w:name w:val="toc 1"/>
    <w:basedOn w:val="TOCBase"/>
    <w:next w:val="Normal"/>
    <w:rsid w:val="001B21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1F6"/>
    <w:rPr>
      <w:rFonts w:ascii="Times New Roman" w:eastAsia="Times New Roman" w:hAnsi="Times New Roman" w:cs="Times New Roman"/>
      <w:sz w:val="16"/>
      <w:lang w:eastAsia="en-US"/>
    </w:rPr>
  </w:style>
  <w:style w:type="paragraph" w:styleId="Title">
    <w:name w:val="Title"/>
    <w:basedOn w:val="HeadingBase"/>
    <w:link w:val="TitleChar"/>
    <w:qFormat/>
    <w:rsid w:val="001B21F6"/>
    <w:pPr>
      <w:spacing w:before="5040"/>
      <w:jc w:val="center"/>
    </w:pPr>
    <w:rPr>
      <w:sz w:val="48"/>
      <w:szCs w:val="72"/>
      <w:lang w:val="en-US"/>
    </w:rPr>
  </w:style>
  <w:style w:type="character" w:customStyle="1" w:styleId="TitleChar">
    <w:name w:val="Title Char"/>
    <w:basedOn w:val="DefaultParagraphFont"/>
    <w:link w:val="Title"/>
    <w:rsid w:val="001B2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1F6"/>
    <w:pPr>
      <w:tabs>
        <w:tab w:val="left" w:pos="3600"/>
        <w:tab w:val="left" w:pos="3958"/>
      </w:tabs>
    </w:pPr>
  </w:style>
  <w:style w:type="paragraph" w:styleId="List">
    <w:name w:val="List"/>
    <w:basedOn w:val="BodyText"/>
    <w:next w:val="BodyText"/>
    <w:rsid w:val="001B21F6"/>
    <w:pPr>
      <w:tabs>
        <w:tab w:val="left" w:pos="340"/>
      </w:tabs>
      <w:spacing w:before="60" w:after="60"/>
      <w:ind w:left="340" w:hanging="340"/>
    </w:pPr>
  </w:style>
  <w:style w:type="paragraph" w:styleId="ListBullet">
    <w:name w:val="List Bullet"/>
    <w:basedOn w:val="List"/>
    <w:rsid w:val="001B21F6"/>
    <w:pPr>
      <w:numPr>
        <w:numId w:val="10"/>
      </w:numPr>
      <w:tabs>
        <w:tab w:val="clear" w:pos="340"/>
      </w:tabs>
      <w:spacing w:before="40" w:after="40"/>
    </w:pPr>
  </w:style>
  <w:style w:type="paragraph" w:customStyle="1" w:styleId="Note">
    <w:name w:val="Note"/>
    <w:basedOn w:val="BodyText"/>
    <w:rsid w:val="001B2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1F6"/>
    <w:pPr>
      <w:framePr w:wrap="auto" w:hAnchor="text" w:y="6049"/>
    </w:pPr>
    <w:rPr>
      <w:color w:val="000000"/>
      <w:sz w:val="40"/>
    </w:rPr>
  </w:style>
  <w:style w:type="paragraph" w:customStyle="1" w:styleId="TOCTitle">
    <w:name w:val="TOCTitle"/>
    <w:basedOn w:val="Heading1"/>
    <w:rsid w:val="001B21F6"/>
    <w:pPr>
      <w:spacing w:after="240"/>
      <w:jc w:val="center"/>
      <w:outlineLvl w:val="9"/>
    </w:pPr>
    <w:rPr>
      <w:caps/>
    </w:rPr>
  </w:style>
  <w:style w:type="paragraph" w:customStyle="1" w:styleId="Version">
    <w:name w:val="Version"/>
    <w:rsid w:val="001B21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1F6"/>
    <w:pPr>
      <w:numPr>
        <w:numId w:val="11"/>
      </w:numPr>
      <w:tabs>
        <w:tab w:val="clear" w:pos="680"/>
      </w:tabs>
    </w:pPr>
  </w:style>
  <w:style w:type="paragraph" w:styleId="Index1">
    <w:name w:val="index 1"/>
    <w:basedOn w:val="Normal"/>
    <w:next w:val="Normal"/>
    <w:semiHidden/>
    <w:rsid w:val="001B21F6"/>
    <w:pPr>
      <w:keepNext w:val="0"/>
      <w:tabs>
        <w:tab w:val="right" w:pos="4176"/>
      </w:tabs>
      <w:ind w:left="198" w:hanging="198"/>
    </w:pPr>
    <w:rPr>
      <w:rFonts w:ascii="Garamond" w:hAnsi="Garamond"/>
    </w:rPr>
  </w:style>
  <w:style w:type="paragraph" w:styleId="IndexHeading">
    <w:name w:val="index heading"/>
    <w:basedOn w:val="Normal"/>
    <w:next w:val="Index1"/>
    <w:semiHidden/>
    <w:rsid w:val="001B21F6"/>
    <w:pPr>
      <w:spacing w:before="120" w:after="120"/>
    </w:pPr>
    <w:rPr>
      <w:rFonts w:ascii="Arial" w:hAnsi="Arial"/>
      <w:b/>
      <w:color w:val="918585"/>
      <w:sz w:val="24"/>
    </w:rPr>
  </w:style>
  <w:style w:type="paragraph" w:styleId="Header">
    <w:name w:val="header"/>
    <w:basedOn w:val="Normal"/>
    <w:link w:val="HeaderChar"/>
    <w:rsid w:val="001B2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1F6"/>
    <w:rPr>
      <w:rFonts w:ascii="Times New Roman" w:eastAsia="Times New Roman" w:hAnsi="Times New Roman" w:cs="Times New Roman"/>
      <w:sz w:val="16"/>
      <w:szCs w:val="20"/>
      <w:lang w:val="en-GB" w:eastAsia="en-US"/>
    </w:rPr>
  </w:style>
  <w:style w:type="paragraph" w:customStyle="1" w:styleId="Chapter">
    <w:name w:val="Chapter"/>
    <w:basedOn w:val="Normal"/>
    <w:rsid w:val="001B21F6"/>
    <w:pPr>
      <w:spacing w:before="240"/>
    </w:pPr>
    <w:rPr>
      <w:rFonts w:ascii="Times New Roman" w:hAnsi="Times New Roman"/>
      <w:smallCaps/>
      <w:spacing w:val="80"/>
      <w:sz w:val="28"/>
    </w:rPr>
  </w:style>
  <w:style w:type="paragraph" w:customStyle="1" w:styleId="InChapter">
    <w:name w:val="InChapter"/>
    <w:basedOn w:val="Heading3"/>
    <w:rsid w:val="001B21F6"/>
    <w:pPr>
      <w:spacing w:after="240"/>
      <w:outlineLvl w:val="9"/>
    </w:pPr>
    <w:rPr>
      <w:noProof/>
    </w:rPr>
  </w:style>
  <w:style w:type="paragraph" w:styleId="Index2">
    <w:name w:val="index 2"/>
    <w:basedOn w:val="Normal"/>
    <w:next w:val="Normal"/>
    <w:semiHidden/>
    <w:rsid w:val="001B21F6"/>
    <w:pPr>
      <w:tabs>
        <w:tab w:val="right" w:pos="4176"/>
      </w:tabs>
      <w:ind w:left="568" w:hanging="284"/>
    </w:pPr>
    <w:rPr>
      <w:rFonts w:ascii="Garamond" w:hAnsi="Garamond"/>
    </w:rPr>
  </w:style>
  <w:style w:type="paragraph" w:customStyle="1" w:styleId="Byline">
    <w:name w:val="Byline"/>
    <w:rsid w:val="001B2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1F6"/>
    <w:pPr>
      <w:tabs>
        <w:tab w:val="clear" w:pos="3600"/>
        <w:tab w:val="clear" w:pos="3958"/>
      </w:tabs>
      <w:jc w:val="right"/>
    </w:pPr>
  </w:style>
  <w:style w:type="character" w:styleId="Emphasis">
    <w:name w:val="Emphasis"/>
    <w:basedOn w:val="DefaultParagraphFont"/>
    <w:qFormat/>
    <w:rsid w:val="001B21F6"/>
    <w:rPr>
      <w:i/>
    </w:rPr>
  </w:style>
  <w:style w:type="paragraph" w:styleId="Caption">
    <w:name w:val="caption"/>
    <w:basedOn w:val="BodyText"/>
    <w:next w:val="Normal"/>
    <w:qFormat/>
    <w:rsid w:val="001B21F6"/>
    <w:pPr>
      <w:framePr w:w="2268" w:hSpace="181" w:vSpace="181" w:wrap="around" w:vAnchor="text" w:hAnchor="page" w:x="1135" w:y="285" w:anchorLock="1"/>
    </w:pPr>
    <w:rPr>
      <w:i/>
    </w:rPr>
  </w:style>
  <w:style w:type="paragraph" w:customStyle="1" w:styleId="MiniTOCTitle">
    <w:name w:val="MiniTOCTitle"/>
    <w:basedOn w:val="Heading4"/>
    <w:rsid w:val="001B21F6"/>
    <w:pPr>
      <w:spacing w:before="240"/>
      <w:outlineLvl w:val="9"/>
    </w:pPr>
    <w:rPr>
      <w:noProof/>
      <w:sz w:val="24"/>
    </w:rPr>
  </w:style>
  <w:style w:type="paragraph" w:customStyle="1" w:styleId="MiniTOCItem">
    <w:name w:val="MiniTOCItem"/>
    <w:basedOn w:val="ListBullet"/>
    <w:rsid w:val="001B21F6"/>
    <w:pPr>
      <w:numPr>
        <w:numId w:val="0"/>
      </w:numPr>
      <w:tabs>
        <w:tab w:val="right" w:leader="dot" w:pos="6521"/>
      </w:tabs>
      <w:spacing w:before="0" w:after="0"/>
    </w:pPr>
  </w:style>
  <w:style w:type="paragraph" w:customStyle="1" w:styleId="TOFTitle">
    <w:name w:val="TOFTitle"/>
    <w:basedOn w:val="TOCTitle"/>
    <w:rsid w:val="001B21F6"/>
  </w:style>
  <w:style w:type="paragraph" w:styleId="TableofFigures">
    <w:name w:val="table of figures"/>
    <w:basedOn w:val="Normal"/>
    <w:next w:val="Normal"/>
    <w:semiHidden/>
    <w:rsid w:val="001B21F6"/>
    <w:pPr>
      <w:tabs>
        <w:tab w:val="right" w:leader="dot" w:pos="9072"/>
      </w:tabs>
      <w:ind w:left="970" w:hanging="403"/>
    </w:pPr>
    <w:rPr>
      <w:rFonts w:ascii="Times New Roman" w:hAnsi="Times New Roman"/>
      <w:b/>
    </w:rPr>
  </w:style>
  <w:style w:type="paragraph" w:styleId="ListNumber">
    <w:name w:val="List Number"/>
    <w:basedOn w:val="List"/>
    <w:rsid w:val="001B21F6"/>
    <w:pPr>
      <w:numPr>
        <w:numId w:val="13"/>
      </w:numPr>
      <w:tabs>
        <w:tab w:val="clear" w:pos="340"/>
      </w:tabs>
    </w:pPr>
  </w:style>
  <w:style w:type="character" w:customStyle="1" w:styleId="WingdingSymbols">
    <w:name w:val="Wingding Symbols"/>
    <w:rsid w:val="001B21F6"/>
    <w:rPr>
      <w:rFonts w:ascii="Wingdings" w:hAnsi="Wingdings"/>
    </w:rPr>
  </w:style>
  <w:style w:type="paragraph" w:customStyle="1" w:styleId="TableHeading">
    <w:name w:val="Table Heading"/>
    <w:basedOn w:val="HeadingBase"/>
    <w:rsid w:val="001B21F6"/>
    <w:pPr>
      <w:keepLines/>
      <w:pBdr>
        <w:bottom w:val="single" w:sz="6" w:space="1" w:color="918585"/>
      </w:pBdr>
      <w:spacing w:before="240"/>
    </w:pPr>
  </w:style>
  <w:style w:type="character" w:customStyle="1" w:styleId="HotSpot">
    <w:name w:val="HotSpot"/>
    <w:rsid w:val="001B21F6"/>
    <w:rPr>
      <w:color w:val="0033CC"/>
      <w:u w:val="none"/>
    </w:rPr>
  </w:style>
  <w:style w:type="paragraph" w:customStyle="1" w:styleId="BodyTextRight">
    <w:name w:val="Body Text Right"/>
    <w:basedOn w:val="BodyText"/>
    <w:rsid w:val="001B21F6"/>
    <w:pPr>
      <w:spacing w:before="0" w:after="0"/>
      <w:jc w:val="right"/>
    </w:pPr>
  </w:style>
  <w:style w:type="paragraph" w:styleId="Index3">
    <w:name w:val="index 3"/>
    <w:basedOn w:val="ListNumber2"/>
    <w:next w:val="Normal"/>
    <w:semiHidden/>
    <w:rsid w:val="001B21F6"/>
    <w:pPr>
      <w:numPr>
        <w:numId w:val="0"/>
      </w:numPr>
      <w:tabs>
        <w:tab w:val="right" w:leader="dot" w:pos="4176"/>
      </w:tabs>
    </w:pPr>
  </w:style>
  <w:style w:type="paragraph" w:styleId="ListNumber2">
    <w:name w:val="List Number 2"/>
    <w:basedOn w:val="List2"/>
    <w:rsid w:val="001B21F6"/>
    <w:pPr>
      <w:numPr>
        <w:numId w:val="8"/>
      </w:numPr>
      <w:tabs>
        <w:tab w:val="clear" w:pos="1060"/>
      </w:tabs>
    </w:pPr>
  </w:style>
  <w:style w:type="paragraph" w:customStyle="1" w:styleId="MarginNote">
    <w:name w:val="Margin Note"/>
    <w:basedOn w:val="BodyText"/>
    <w:rsid w:val="001B2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1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1F6"/>
    <w:rPr>
      <w:sz w:val="32"/>
    </w:rPr>
  </w:style>
  <w:style w:type="paragraph" w:customStyle="1" w:styleId="HeadingProcedure">
    <w:name w:val="Heading Procedure"/>
    <w:basedOn w:val="HeadingBase"/>
    <w:next w:val="Normal"/>
    <w:rsid w:val="001B21F6"/>
    <w:pPr>
      <w:tabs>
        <w:tab w:val="left" w:pos="0"/>
      </w:tabs>
      <w:spacing w:before="120" w:after="60"/>
    </w:pPr>
    <w:rPr>
      <w:i/>
      <w:color w:val="918585"/>
      <w:sz w:val="22"/>
    </w:rPr>
  </w:style>
  <w:style w:type="paragraph" w:customStyle="1" w:styleId="TableBodyText">
    <w:name w:val="Table Body Text"/>
    <w:basedOn w:val="BodyText"/>
    <w:rsid w:val="001B21F6"/>
    <w:pPr>
      <w:spacing w:before="60" w:after="60"/>
    </w:pPr>
  </w:style>
  <w:style w:type="paragraph" w:styleId="ListContinue">
    <w:name w:val="List Continue"/>
    <w:basedOn w:val="List"/>
    <w:rsid w:val="001B21F6"/>
    <w:pPr>
      <w:ind w:firstLine="0"/>
    </w:pPr>
  </w:style>
  <w:style w:type="paragraph" w:customStyle="1" w:styleId="ListNote">
    <w:name w:val="List Note"/>
    <w:basedOn w:val="List"/>
    <w:rsid w:val="001B21F6"/>
    <w:pPr>
      <w:pBdr>
        <w:top w:val="single" w:sz="6" w:space="2" w:color="918585"/>
        <w:bottom w:val="single" w:sz="6" w:space="2" w:color="918585"/>
      </w:pBdr>
      <w:tabs>
        <w:tab w:val="left" w:pos="1021"/>
      </w:tabs>
      <w:ind w:firstLine="0"/>
    </w:pPr>
  </w:style>
  <w:style w:type="paragraph" w:customStyle="1" w:styleId="Warning">
    <w:name w:val="Warning"/>
    <w:basedOn w:val="BodyText"/>
    <w:rsid w:val="001B21F6"/>
    <w:pPr>
      <w:shd w:val="clear" w:color="auto" w:fill="D9D9D9"/>
      <w:tabs>
        <w:tab w:val="left" w:pos="992"/>
      </w:tabs>
      <w:ind w:left="119" w:right="119"/>
    </w:pPr>
    <w:rPr>
      <w:sz w:val="20"/>
    </w:rPr>
  </w:style>
  <w:style w:type="paragraph" w:customStyle="1" w:styleId="MarginIcons">
    <w:name w:val="Margin Icons"/>
    <w:basedOn w:val="BodyText"/>
    <w:rsid w:val="001B2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1F6"/>
    <w:rPr>
      <w:rFonts w:ascii="Courier New" w:hAnsi="Courier New"/>
    </w:rPr>
  </w:style>
  <w:style w:type="paragraph" w:customStyle="1" w:styleId="NoteBullet">
    <w:name w:val="Note Bullet"/>
    <w:basedOn w:val="Note"/>
    <w:rsid w:val="001B21F6"/>
    <w:pPr>
      <w:tabs>
        <w:tab w:val="clear" w:pos="680"/>
      </w:tabs>
      <w:spacing w:before="60" w:after="60"/>
    </w:pPr>
  </w:style>
  <w:style w:type="paragraph" w:customStyle="1" w:styleId="SubHeading2">
    <w:name w:val="SubHeading2"/>
    <w:basedOn w:val="HeadingBase"/>
    <w:rsid w:val="001B21F6"/>
    <w:pPr>
      <w:spacing w:before="240" w:after="60"/>
    </w:pPr>
    <w:rPr>
      <w:sz w:val="20"/>
    </w:rPr>
  </w:style>
  <w:style w:type="paragraph" w:customStyle="1" w:styleId="SubHeading1">
    <w:name w:val="SubHeading1"/>
    <w:basedOn w:val="HeadingBase"/>
    <w:rsid w:val="001B21F6"/>
    <w:pPr>
      <w:spacing w:before="240" w:after="60"/>
    </w:pPr>
    <w:rPr>
      <w:color w:val="918585"/>
      <w:sz w:val="22"/>
    </w:rPr>
  </w:style>
  <w:style w:type="paragraph" w:customStyle="1" w:styleId="SideHeading">
    <w:name w:val="Side Heading"/>
    <w:basedOn w:val="HeadingBase"/>
    <w:rsid w:val="001B2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1F6"/>
    <w:pPr>
      <w:numPr>
        <w:numId w:val="9"/>
      </w:numPr>
    </w:pPr>
  </w:style>
  <w:style w:type="paragraph" w:styleId="PlainText">
    <w:name w:val="Plain Text"/>
    <w:basedOn w:val="Normal"/>
    <w:link w:val="PlainTextChar"/>
    <w:rsid w:val="001B21F6"/>
    <w:rPr>
      <w:sz w:val="20"/>
    </w:rPr>
  </w:style>
  <w:style w:type="character" w:customStyle="1" w:styleId="PlainTextChar">
    <w:name w:val="Plain Text Char"/>
    <w:basedOn w:val="DefaultParagraphFont"/>
    <w:link w:val="PlainText"/>
    <w:rsid w:val="001B21F6"/>
    <w:rPr>
      <w:rFonts w:ascii="Courier New" w:eastAsia="Times New Roman" w:hAnsi="Courier New" w:cs="Times New Roman"/>
      <w:sz w:val="20"/>
      <w:szCs w:val="20"/>
      <w:lang w:eastAsia="en-US"/>
    </w:rPr>
  </w:style>
  <w:style w:type="character" w:customStyle="1" w:styleId="MenuOption">
    <w:name w:val="Menu Option"/>
    <w:basedOn w:val="DefaultParagraphFont"/>
    <w:rsid w:val="001B21F6"/>
    <w:rPr>
      <w:b/>
      <w:smallCaps/>
    </w:rPr>
  </w:style>
  <w:style w:type="paragraph" w:customStyle="1" w:styleId="TableListNumber">
    <w:name w:val="Table List Number"/>
    <w:basedOn w:val="ListNumber"/>
    <w:rsid w:val="001B21F6"/>
    <w:pPr>
      <w:numPr>
        <w:numId w:val="0"/>
      </w:numPr>
    </w:pPr>
  </w:style>
  <w:style w:type="paragraph" w:styleId="TOC4">
    <w:name w:val="toc 4"/>
    <w:basedOn w:val="TOCBase"/>
    <w:next w:val="Normal"/>
    <w:semiHidden/>
    <w:rsid w:val="001B21F6"/>
    <w:pPr>
      <w:tabs>
        <w:tab w:val="right" w:leader="dot" w:pos="9071"/>
      </w:tabs>
      <w:ind w:left="1701"/>
    </w:pPr>
  </w:style>
  <w:style w:type="paragraph" w:customStyle="1" w:styleId="ListAlpha">
    <w:name w:val="List Alpha"/>
    <w:basedOn w:val="List"/>
    <w:rsid w:val="001B21F6"/>
    <w:pPr>
      <w:numPr>
        <w:numId w:val="7"/>
      </w:numPr>
    </w:pPr>
  </w:style>
  <w:style w:type="paragraph" w:customStyle="1" w:styleId="ListAlpha2">
    <w:name w:val="List Alpha 2"/>
    <w:basedOn w:val="List2"/>
    <w:rsid w:val="001B21F6"/>
    <w:pPr>
      <w:numPr>
        <w:numId w:val="6"/>
      </w:numPr>
    </w:pPr>
  </w:style>
  <w:style w:type="paragraph" w:styleId="List2">
    <w:name w:val="List 2"/>
    <w:basedOn w:val="BodyText"/>
    <w:rsid w:val="001B21F6"/>
    <w:pPr>
      <w:tabs>
        <w:tab w:val="left" w:pos="680"/>
      </w:tabs>
      <w:spacing w:before="60" w:after="60"/>
      <w:ind w:left="680" w:hanging="340"/>
    </w:pPr>
  </w:style>
  <w:style w:type="paragraph" w:styleId="List3">
    <w:name w:val="List 3"/>
    <w:basedOn w:val="BodyText"/>
    <w:rsid w:val="001B21F6"/>
    <w:pPr>
      <w:tabs>
        <w:tab w:val="left" w:pos="1021"/>
      </w:tabs>
      <w:spacing w:before="60" w:after="60"/>
      <w:ind w:left="1020" w:hanging="340"/>
    </w:pPr>
  </w:style>
  <w:style w:type="paragraph" w:styleId="List4">
    <w:name w:val="List 4"/>
    <w:basedOn w:val="BodyText"/>
    <w:rsid w:val="001B21F6"/>
    <w:pPr>
      <w:tabs>
        <w:tab w:val="left" w:pos="1361"/>
      </w:tabs>
      <w:spacing w:before="60" w:after="60"/>
      <w:ind w:left="1361" w:hanging="340"/>
    </w:pPr>
  </w:style>
  <w:style w:type="paragraph" w:styleId="List5">
    <w:name w:val="List 5"/>
    <w:basedOn w:val="BodyText"/>
    <w:rsid w:val="001B21F6"/>
    <w:pPr>
      <w:tabs>
        <w:tab w:val="left" w:pos="1701"/>
      </w:tabs>
      <w:spacing w:before="60" w:after="60"/>
      <w:ind w:left="1701" w:hanging="340"/>
    </w:pPr>
  </w:style>
  <w:style w:type="paragraph" w:styleId="ListBullet3">
    <w:name w:val="List Bullet 3"/>
    <w:basedOn w:val="List3"/>
    <w:rsid w:val="001B21F6"/>
    <w:pPr>
      <w:numPr>
        <w:numId w:val="12"/>
      </w:numPr>
      <w:tabs>
        <w:tab w:val="clear" w:pos="1021"/>
      </w:tabs>
      <w:ind w:left="1037" w:hanging="357"/>
    </w:pPr>
  </w:style>
  <w:style w:type="paragraph" w:styleId="ListBullet4">
    <w:name w:val="List Bullet 4"/>
    <w:basedOn w:val="List4"/>
    <w:rsid w:val="001B21F6"/>
    <w:pPr>
      <w:numPr>
        <w:numId w:val="1"/>
      </w:numPr>
      <w:tabs>
        <w:tab w:val="clear" w:pos="1361"/>
      </w:tabs>
    </w:pPr>
  </w:style>
  <w:style w:type="paragraph" w:styleId="ListBullet5">
    <w:name w:val="List Bullet 5"/>
    <w:basedOn w:val="List5"/>
    <w:rsid w:val="001B21F6"/>
    <w:pPr>
      <w:numPr>
        <w:numId w:val="2"/>
      </w:numPr>
    </w:pPr>
  </w:style>
  <w:style w:type="paragraph" w:styleId="ListContinue2">
    <w:name w:val="List Continue 2"/>
    <w:basedOn w:val="List2"/>
    <w:rsid w:val="001B21F6"/>
    <w:pPr>
      <w:ind w:firstLine="0"/>
    </w:pPr>
  </w:style>
  <w:style w:type="paragraph" w:styleId="ListContinue3">
    <w:name w:val="List Continue 3"/>
    <w:basedOn w:val="List3"/>
    <w:rsid w:val="001B21F6"/>
    <w:pPr>
      <w:ind w:left="1021" w:firstLine="0"/>
    </w:pPr>
  </w:style>
  <w:style w:type="paragraph" w:styleId="ListContinue4">
    <w:name w:val="List Continue 4"/>
    <w:basedOn w:val="List4"/>
    <w:rsid w:val="001B21F6"/>
    <w:pPr>
      <w:ind w:firstLine="0"/>
    </w:pPr>
  </w:style>
  <w:style w:type="paragraph" w:styleId="ListContinue5">
    <w:name w:val="List Continue 5"/>
    <w:basedOn w:val="List5"/>
    <w:rsid w:val="001B21F6"/>
    <w:pPr>
      <w:ind w:firstLine="0"/>
    </w:pPr>
  </w:style>
  <w:style w:type="paragraph" w:styleId="ListNumber3">
    <w:name w:val="List Number 3"/>
    <w:basedOn w:val="List3"/>
    <w:rsid w:val="001B21F6"/>
    <w:pPr>
      <w:numPr>
        <w:numId w:val="3"/>
      </w:numPr>
    </w:pPr>
  </w:style>
  <w:style w:type="paragraph" w:styleId="ListNumber4">
    <w:name w:val="List Number 4"/>
    <w:basedOn w:val="List4"/>
    <w:rsid w:val="001B21F6"/>
    <w:pPr>
      <w:numPr>
        <w:numId w:val="4"/>
      </w:numPr>
    </w:pPr>
  </w:style>
  <w:style w:type="paragraph" w:styleId="ListNumber5">
    <w:name w:val="List Number 5"/>
    <w:basedOn w:val="List5"/>
    <w:rsid w:val="001B21F6"/>
    <w:pPr>
      <w:numPr>
        <w:numId w:val="5"/>
      </w:numPr>
    </w:pPr>
  </w:style>
  <w:style w:type="paragraph" w:styleId="BlockText">
    <w:name w:val="Block Text"/>
    <w:basedOn w:val="Normal"/>
    <w:rsid w:val="001B21F6"/>
    <w:pPr>
      <w:spacing w:after="120"/>
      <w:ind w:left="1440" w:right="1440"/>
    </w:pPr>
  </w:style>
  <w:style w:type="character" w:customStyle="1" w:styleId="Subscript">
    <w:name w:val="Subscript"/>
    <w:basedOn w:val="DefaultParagraphFont"/>
    <w:rsid w:val="001B21F6"/>
    <w:rPr>
      <w:sz w:val="16"/>
      <w:vertAlign w:val="subscript"/>
    </w:rPr>
  </w:style>
  <w:style w:type="character" w:customStyle="1" w:styleId="Superscript">
    <w:name w:val="Superscript"/>
    <w:basedOn w:val="DefaultParagraphFont"/>
    <w:rsid w:val="001B21F6"/>
    <w:rPr>
      <w:sz w:val="16"/>
      <w:vertAlign w:val="superscript"/>
    </w:rPr>
  </w:style>
  <w:style w:type="character" w:customStyle="1" w:styleId="Symbols">
    <w:name w:val="Symbols"/>
    <w:basedOn w:val="DefaultParagraphFont"/>
    <w:rsid w:val="001B21F6"/>
    <w:rPr>
      <w:rFonts w:ascii="Symbol" w:hAnsi="Symbol"/>
    </w:rPr>
  </w:style>
  <w:style w:type="character" w:customStyle="1" w:styleId="MenuOptions">
    <w:name w:val="Menu Options"/>
    <w:basedOn w:val="DefaultParagraphFont"/>
    <w:rsid w:val="001B21F6"/>
    <w:rPr>
      <w:rFonts w:ascii="Arial Narrow" w:hAnsi="Arial Narrow"/>
      <w:smallCaps/>
    </w:rPr>
  </w:style>
  <w:style w:type="character" w:customStyle="1" w:styleId="Buttons">
    <w:name w:val="Buttons"/>
    <w:basedOn w:val="DefaultParagraphFont"/>
    <w:rsid w:val="001B21F6"/>
    <w:rPr>
      <w:b/>
    </w:rPr>
  </w:style>
  <w:style w:type="character" w:customStyle="1" w:styleId="Underlined">
    <w:name w:val="Underlined"/>
    <w:basedOn w:val="DefaultParagraphFont"/>
    <w:rsid w:val="001B21F6"/>
    <w:rPr>
      <w:u w:val="single"/>
    </w:rPr>
  </w:style>
  <w:style w:type="paragraph" w:customStyle="1" w:styleId="TableBodyTextRight">
    <w:name w:val="Table Body Text Right"/>
    <w:basedOn w:val="TableBodyText"/>
    <w:rsid w:val="001B21F6"/>
    <w:pPr>
      <w:widowControl w:val="0"/>
      <w:autoSpaceDE w:val="0"/>
      <w:autoSpaceDN w:val="0"/>
      <w:adjustRightInd w:val="0"/>
      <w:jc w:val="right"/>
    </w:pPr>
    <w:rPr>
      <w:rFonts w:cs="Arial"/>
      <w:szCs w:val="18"/>
    </w:rPr>
  </w:style>
  <w:style w:type="paragraph" w:customStyle="1" w:styleId="CopyrightText">
    <w:name w:val="Copyright Text"/>
    <w:basedOn w:val="BodyText"/>
    <w:rsid w:val="001B21F6"/>
    <w:rPr>
      <w:sz w:val="18"/>
    </w:rPr>
  </w:style>
  <w:style w:type="paragraph" w:customStyle="1" w:styleId="BodySmallRight">
    <w:name w:val="Body Small Right"/>
    <w:basedOn w:val="BodyTextRight"/>
    <w:rsid w:val="001B21F6"/>
    <w:rPr>
      <w:sz w:val="18"/>
      <w:szCs w:val="18"/>
    </w:rPr>
  </w:style>
  <w:style w:type="paragraph" w:customStyle="1" w:styleId="MarginEdition">
    <w:name w:val="Margin Edition"/>
    <w:basedOn w:val="MarginNote"/>
    <w:rsid w:val="001B21F6"/>
    <w:pPr>
      <w:spacing w:before="0" w:after="0"/>
    </w:pPr>
    <w:rPr>
      <w:rFonts w:ascii="Times New Roman" w:hAnsi="Times New Roman"/>
      <w:color w:val="999999"/>
    </w:rPr>
  </w:style>
  <w:style w:type="paragraph" w:customStyle="1" w:styleId="Spacer">
    <w:name w:val="Spacer"/>
    <w:basedOn w:val="Normal"/>
    <w:rsid w:val="001B21F6"/>
    <w:rPr>
      <w:sz w:val="2"/>
      <w:szCs w:val="2"/>
    </w:rPr>
  </w:style>
  <w:style w:type="character" w:customStyle="1" w:styleId="Small">
    <w:name w:val="Small"/>
    <w:basedOn w:val="DefaultParagraphFont"/>
    <w:rsid w:val="001B21F6"/>
    <w:rPr>
      <w:sz w:val="16"/>
    </w:rPr>
  </w:style>
  <w:style w:type="paragraph" w:customStyle="1" w:styleId="WideTable">
    <w:name w:val="Wide Table"/>
    <w:basedOn w:val="Normal"/>
    <w:rsid w:val="001B21F6"/>
    <w:pPr>
      <w:ind w:left="-1418"/>
    </w:pPr>
    <w:rPr>
      <w:sz w:val="2"/>
      <w:szCs w:val="2"/>
    </w:rPr>
  </w:style>
  <w:style w:type="character" w:styleId="PageNumber">
    <w:name w:val="page number"/>
    <w:basedOn w:val="DefaultParagraphFont"/>
    <w:rsid w:val="001B21F6"/>
  </w:style>
  <w:style w:type="paragraph" w:styleId="Quote">
    <w:name w:val="Quote"/>
    <w:basedOn w:val="Heading1"/>
    <w:link w:val="QuoteChar"/>
    <w:qFormat/>
    <w:rsid w:val="001B21F6"/>
    <w:rPr>
      <w:b w:val="0"/>
      <w:sz w:val="72"/>
      <w:szCs w:val="72"/>
      <w:lang w:val="en-NZ"/>
    </w:rPr>
  </w:style>
  <w:style w:type="character" w:customStyle="1" w:styleId="QuoteChar">
    <w:name w:val="Quote Char"/>
    <w:basedOn w:val="DefaultParagraphFont"/>
    <w:link w:val="Quote"/>
    <w:rsid w:val="001B2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1F6"/>
    <w:pPr>
      <w:pageBreakBefore/>
    </w:pPr>
  </w:style>
  <w:style w:type="paragraph" w:customStyle="1" w:styleId="Border">
    <w:name w:val="Border"/>
    <w:basedOn w:val="Normal"/>
    <w:qFormat/>
    <w:rsid w:val="001B2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1F6"/>
    <w:rPr>
      <w:b/>
      <w:bCs/>
      <w:i/>
      <w:iCs/>
      <w:color w:val="auto"/>
    </w:rPr>
  </w:style>
  <w:style w:type="paragraph" w:styleId="IntenseQuote">
    <w:name w:val="Intense Quote"/>
    <w:basedOn w:val="Normal"/>
    <w:next w:val="Normal"/>
    <w:link w:val="IntenseQuoteChar"/>
    <w:uiPriority w:val="30"/>
    <w:qFormat/>
    <w:rsid w:val="001B2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1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1F6"/>
    <w:rPr>
      <w:smallCaps/>
      <w:color w:val="auto"/>
      <w:u w:val="single"/>
    </w:rPr>
  </w:style>
  <w:style w:type="character" w:styleId="IntenseReference">
    <w:name w:val="Intense Reference"/>
    <w:basedOn w:val="DefaultParagraphFont"/>
    <w:uiPriority w:val="32"/>
    <w:qFormat/>
    <w:rsid w:val="001B21F6"/>
    <w:rPr>
      <w:b/>
      <w:bCs/>
      <w:smallCaps/>
      <w:color w:val="auto"/>
      <w:spacing w:val="5"/>
      <w:u w:val="single"/>
    </w:rPr>
  </w:style>
  <w:style w:type="paragraph" w:customStyle="1" w:styleId="2ColumnHeading">
    <w:name w:val="2Column Heading"/>
    <w:basedOn w:val="BodyText"/>
    <w:qFormat/>
    <w:rsid w:val="001B21F6"/>
    <w:pPr>
      <w:spacing w:after="60"/>
      <w:ind w:left="-2268"/>
    </w:pPr>
    <w:rPr>
      <w:b/>
    </w:rPr>
  </w:style>
  <w:style w:type="paragraph" w:customStyle="1" w:styleId="Heading1TOC">
    <w:name w:val="Heading1 TOC"/>
    <w:basedOn w:val="Normal"/>
    <w:qFormat/>
    <w:rsid w:val="001B21F6"/>
    <w:pPr>
      <w:spacing w:before="240" w:after="120"/>
    </w:pPr>
    <w:rPr>
      <w:rFonts w:ascii="Times New Roman" w:hAnsi="Times New Roman"/>
      <w:b/>
      <w:sz w:val="32"/>
    </w:rPr>
  </w:style>
  <w:style w:type="paragraph" w:customStyle="1" w:styleId="Heading2TOC">
    <w:name w:val="Heading2 TOC"/>
    <w:basedOn w:val="Normal"/>
    <w:qFormat/>
    <w:rsid w:val="001B21F6"/>
    <w:pPr>
      <w:spacing w:before="240" w:after="60"/>
    </w:pPr>
    <w:rPr>
      <w:rFonts w:ascii="Times New Roman" w:hAnsi="Times New Roman"/>
      <w:b/>
      <w:sz w:val="28"/>
    </w:rPr>
  </w:style>
  <w:style w:type="character" w:customStyle="1" w:styleId="Underline">
    <w:name w:val="Underline"/>
    <w:basedOn w:val="DefaultParagraphFont"/>
    <w:qFormat/>
    <w:rsid w:val="001B21F6"/>
    <w:rPr>
      <w:u w:val="single"/>
    </w:rPr>
  </w:style>
  <w:style w:type="character" w:customStyle="1" w:styleId="BoldandItalics">
    <w:name w:val="Bold and Italics"/>
    <w:qFormat/>
    <w:rsid w:val="001B21F6"/>
    <w:rPr>
      <w:b/>
      <w:i/>
      <w:u w:val="none"/>
    </w:rPr>
  </w:style>
  <w:style w:type="paragraph" w:styleId="BalloonText">
    <w:name w:val="Balloon Text"/>
    <w:basedOn w:val="Normal"/>
    <w:link w:val="BalloonTextChar"/>
    <w:rsid w:val="001B21F6"/>
    <w:rPr>
      <w:rFonts w:ascii="Tahoma" w:hAnsi="Tahoma" w:cs="Tahoma"/>
      <w:sz w:val="16"/>
      <w:szCs w:val="16"/>
    </w:rPr>
  </w:style>
  <w:style w:type="character" w:customStyle="1" w:styleId="BalloonTextChar">
    <w:name w:val="Balloon Text Char"/>
    <w:basedOn w:val="DefaultParagraphFont"/>
    <w:link w:val="BalloonText"/>
    <w:rsid w:val="001B21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1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1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1F6"/>
    <w:rPr>
      <w:b/>
      <w:color w:val="660033"/>
      <w:spacing w:val="0"/>
    </w:rPr>
  </w:style>
  <w:style w:type="paragraph" w:customStyle="1" w:styleId="Nameditemlist">
    <w:name w:val="Named item list"/>
    <w:basedOn w:val="BodyText"/>
    <w:qFormat/>
    <w:rsid w:val="001B21F6"/>
    <w:pPr>
      <w:tabs>
        <w:tab w:val="left" w:pos="2835"/>
      </w:tabs>
      <w:ind w:left="2835" w:hanging="2835"/>
    </w:pPr>
  </w:style>
  <w:style w:type="paragraph" w:customStyle="1" w:styleId="BodyTextnopadding">
    <w:name w:val="Body Text no padding"/>
    <w:basedOn w:val="BodyText"/>
    <w:qFormat/>
    <w:rsid w:val="001B21F6"/>
    <w:pPr>
      <w:spacing w:before="0" w:after="0"/>
    </w:pPr>
  </w:style>
  <w:style w:type="paragraph" w:customStyle="1" w:styleId="BodyTextBold">
    <w:name w:val="Body Text Bold"/>
    <w:basedOn w:val="BodyText"/>
    <w:qFormat/>
    <w:rsid w:val="001B21F6"/>
    <w:rPr>
      <w:b/>
    </w:rPr>
  </w:style>
  <w:style w:type="character" w:styleId="Hyperlink">
    <w:name w:val="Hyperlink"/>
    <w:basedOn w:val="DefaultParagraphFont"/>
    <w:uiPriority w:val="99"/>
    <w:unhideWhenUsed/>
    <w:rsid w:val="00650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3217</Characters>
  <Application>Microsoft Office Word</Application>
  <DocSecurity>0</DocSecurity>
  <Lines>128</Lines>
  <Paragraphs>75</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TLIA3004 Process receipt and delivery of containers and cargo</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2019-09-27T02:50:00Z</dcterms:created>
  <dcterms:modified xsi:type="dcterms:W3CDTF">2019-09-27T02:50:00Z</dcterms:modified>
</cp:coreProperties>
</file>