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E6F" w:rsidP="00117E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TLIA3002 Maintain container/cargo records</w:t>
      </w:r>
      <w:r>
        <w:fldChar w:fldCharType="end"/>
      </w:r>
    </w:p>
    <w:p w:rsidR="00117E6F" w:rsidP="00117E6F">
      <w:pPr>
        <w:pStyle w:val="Version"/>
        <w:sectPr w:rsidSect="00B55A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AA0" w:rsidP="00B55AA0">
      <w:pPr>
        <w:pStyle w:val="SuperHeading"/>
      </w:pPr>
      <w:r w:rsidRPr="00B55AA0">
        <w:t>TLIA3002 Maintain container/cargo records</w:t>
      </w:r>
    </w:p>
    <w:p w:rsidR="00000000" w:rsidRPr="00B55AA0" w:rsidP="00B55AA0">
      <w:pPr>
        <w:pStyle w:val="Heading1"/>
      </w:pPr>
      <w:bookmarkStart w:id="1" w:name="O_840659"/>
      <w:bookmarkEnd w:id="1"/>
      <w:r w:rsidRPr="00B55AA0">
        <w:t>Modification History</w:t>
      </w:r>
    </w:p>
    <w:p w:rsidR="00117E6F" w:rsidP="00117E6F">
      <w:pPr>
        <w:pStyle w:val="BodyText"/>
      </w:pPr>
      <w:r w:rsidRPr="00B55AA0">
        <w:t>Release 1. This is the first release of this unit of competency in the TLI Transport and Logistics Training Package.</w:t>
      </w:r>
    </w:p>
    <w:p w:rsidR="00000000" w:rsidRPr="00B55AA0" w:rsidP="00B55AA0">
      <w:pPr>
        <w:pStyle w:val="Heading1"/>
      </w:pPr>
      <w:bookmarkStart w:id="2" w:name="O_840660"/>
      <w:bookmarkEnd w:id="2"/>
      <w:r w:rsidRPr="00B55AA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55A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A0" w:rsidP="00B55AA0">
            <w:pPr>
              <w:pStyle w:val="BodyText"/>
            </w:pPr>
            <w:r w:rsidRPr="00B55AA0">
              <w:t>This unit involves the skills and knowledge required to maintain container/cargo records</w:t>
            </w:r>
            <w:r w:rsidRPr="00B55AA0">
              <w:t xml:space="preserve">, in accordance with relevant regulations and workplace requirements as part of work activities within the transport and logistics industry. </w:t>
            </w:r>
          </w:p>
          <w:p w:rsidR="00000000" w:rsidRPr="00B55AA0" w:rsidP="00B55AA0">
            <w:pPr>
              <w:pStyle w:val="BodyText"/>
            </w:pPr>
            <w:r w:rsidRPr="00B55AA0">
              <w:t>It includes processing container and/or cargo documentation, maintaining records of container/cargo movements, mon</w:t>
            </w:r>
            <w:r w:rsidRPr="00B55AA0">
              <w:t>itoring container/cargo including reefer units and maintaining records.</w:t>
            </w:r>
          </w:p>
          <w:p w:rsidR="00000000" w:rsidRPr="00B55AA0" w:rsidP="00B55AA0">
            <w:pPr>
              <w:pStyle w:val="BodyText"/>
            </w:pPr>
            <w:r w:rsidRPr="00B55AA0">
              <w:t xml:space="preserve">Work is performed under some supervision generally within a team environment. </w:t>
            </w:r>
          </w:p>
          <w:p w:rsidR="00000000" w:rsidRPr="00B55AA0" w:rsidP="00B55AA0">
            <w:pPr>
              <w:pStyle w:val="BodyText"/>
            </w:pPr>
            <w:r w:rsidRPr="00B55AA0">
              <w:t>No licensing, legislative or certification requirements apply to this unit at the time of publication.</w:t>
            </w:r>
          </w:p>
        </w:tc>
      </w:tr>
    </w:tbl>
    <w:p w:rsidR="00117E6F" w:rsidP="00B55AA0">
      <w:pPr>
        <w:pStyle w:val="BodyText"/>
      </w:pPr>
    </w:p>
    <w:p w:rsidR="00117E6F" w:rsidP="00B55AA0">
      <w:pPr>
        <w:pStyle w:val="BodyText"/>
      </w:pPr>
    </w:p>
    <w:p w:rsidR="00000000" w:rsidRPr="00B55AA0" w:rsidP="00B55AA0">
      <w:pPr>
        <w:pStyle w:val="Heading1"/>
      </w:pPr>
      <w:bookmarkStart w:id="3" w:name="O_840661"/>
      <w:bookmarkEnd w:id="3"/>
      <w:r w:rsidRPr="00B55AA0">
        <w:t>Pre-requisite Unit</w:t>
      </w:r>
    </w:p>
    <w:p w:rsidR="00117E6F" w:rsidP="00117E6F">
      <w:pPr>
        <w:pStyle w:val="BodyText"/>
      </w:pPr>
      <w:r w:rsidRPr="00B55AA0">
        <w:t>Not applicable.</w:t>
      </w:r>
    </w:p>
    <w:p w:rsidR="00000000" w:rsidRPr="00B55AA0" w:rsidP="00B55AA0">
      <w:pPr>
        <w:pStyle w:val="Heading1"/>
      </w:pPr>
      <w:bookmarkStart w:id="4" w:name="O_840662"/>
      <w:bookmarkEnd w:id="4"/>
      <w:r w:rsidRPr="00B55AA0">
        <w:t>Competency Field</w:t>
      </w:r>
    </w:p>
    <w:p w:rsidR="00117E6F" w:rsidP="00117E6F">
      <w:pPr>
        <w:pStyle w:val="BodyText"/>
      </w:pPr>
      <w:r w:rsidRPr="00B55AA0">
        <w:t>A – Handling Cargo/Stock</w:t>
      </w:r>
    </w:p>
    <w:p w:rsidR="00000000" w:rsidRPr="00B55AA0" w:rsidP="00B55AA0">
      <w:pPr>
        <w:pStyle w:val="Heading1"/>
      </w:pPr>
      <w:bookmarkStart w:id="5" w:name="O_840663"/>
      <w:bookmarkEnd w:id="5"/>
      <w:r w:rsidRPr="00B55AA0">
        <w:t>Unit Sector</w:t>
      </w:r>
    </w:p>
    <w:p w:rsidR="00117E6F" w:rsidP="00117E6F">
      <w:pPr>
        <w:pStyle w:val="BodyText"/>
      </w:pPr>
      <w:r w:rsidRPr="00B55AA0">
        <w:t>Not applicable.</w:t>
      </w:r>
    </w:p>
    <w:p w:rsidR="00000000" w:rsidRPr="00B55AA0" w:rsidP="00B55AA0">
      <w:pPr>
        <w:pStyle w:val="Heading1"/>
      </w:pPr>
      <w:bookmarkStart w:id="6" w:name="O_840664"/>
      <w:bookmarkEnd w:id="6"/>
      <w:r w:rsidRPr="00B55AA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"/>
        <w:gridCol w:w="1912"/>
        <w:gridCol w:w="1"/>
        <w:gridCol w:w="537"/>
        <w:gridCol w:w="6396"/>
      </w:tblGrid>
      <w:tr w:rsidTr="00117E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A0" w:rsidP="00B55AA0">
            <w:pPr>
              <w:pStyle w:val="BodyText"/>
            </w:pPr>
            <w:r w:rsidRPr="00B55AA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rPr>
                <w:rStyle w:val="SpecialBold"/>
              </w:rPr>
              <w:t>PERFORMANCE CRITERIA</w:t>
            </w:r>
          </w:p>
        </w:tc>
      </w:tr>
      <w:tr w:rsidTr="00117E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 xml:space="preserve">Elements describe the </w:t>
            </w:r>
            <w:r w:rsidRPr="00B55AA0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 xml:space="preserve">Performance criteria describe the performance needed to demonstrate achievement of </w:t>
            </w:r>
            <w:r w:rsidRPr="00B55AA0">
              <w:t>the element.</w:t>
            </w:r>
          </w:p>
        </w:tc>
      </w:tr>
      <w:tr w:rsidTr="00117E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A0" w:rsidP="00B55AA0">
            <w:pPr>
              <w:pStyle w:val="BodyText"/>
            </w:pPr>
            <w:r w:rsidRPr="00B55AA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rPr>
                <w:rStyle w:val="SpecialBold"/>
              </w:rPr>
              <w:t>Process container/cargo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Container/cargo documentation is processed in accordance with workplace</w:t>
            </w:r>
            <w:r w:rsidRPr="00B55AA0">
              <w:t xml:space="preserve"> procedures and statutory authority requirements</w:t>
            </w:r>
          </w:p>
        </w:tc>
      </w:tr>
      <w:tr w:rsidTr="00117E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Movements of containers/cargo are recorded in accordance with workplace procedures and statutory authority requirements</w:t>
            </w:r>
          </w:p>
        </w:tc>
      </w:tr>
      <w:tr w:rsidTr="00117E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A0" w:rsidP="00B55AA0">
            <w:pPr>
              <w:pStyle w:val="BodyText"/>
            </w:pPr>
            <w:r w:rsidRPr="00B55AA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rPr>
                <w:rStyle w:val="SpecialBold"/>
              </w:rPr>
              <w:t>Maintain records of container/cargo movements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Container/cargo records are updated each time containers/cargo are moved within the yard</w:t>
            </w:r>
          </w:p>
        </w:tc>
      </w:tr>
      <w:tr w:rsidTr="00117E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Containers/cargo are checked using markings to ensure correct identification when updating records</w:t>
            </w:r>
          </w:p>
        </w:tc>
      </w:tr>
      <w:tr w:rsidTr="00117E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A0" w:rsidP="00B55AA0">
            <w:pPr>
              <w:pStyle w:val="BodyText"/>
            </w:pPr>
            <w:r w:rsidRPr="00B55AA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rPr>
                <w:rStyle w:val="SpecialBold"/>
              </w:rPr>
              <w:t>Monitor container/cargo and maintain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Containers/cargo are monitored on a daily basis and specified information is recorded</w:t>
            </w:r>
          </w:p>
        </w:tc>
      </w:tr>
      <w:tr w:rsidTr="00117E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Problems with controlled systems on containers/cargo are reported on appropriate forms and forwarded to maintenance area</w:t>
            </w:r>
          </w:p>
        </w:tc>
      </w:tr>
      <w:tr w:rsidTr="00117E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 xml:space="preserve">Log cards on containers/cargo with </w:t>
            </w:r>
            <w:r w:rsidRPr="00B55AA0">
              <w:t>controlled systems are checked on completion of monitoring, and all unit or system breakdowns and/or faults are logged in breakdown log diary in accordance with workplace procedures</w:t>
            </w:r>
          </w:p>
        </w:tc>
      </w:tr>
      <w:tr w:rsidTr="00117E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A0">
            <w:pPr>
              <w:pStyle w:val="BodyText"/>
              <w:rPr>
                <w:lang w:val="en-NZ"/>
              </w:rPr>
            </w:pPr>
            <w:r w:rsidRPr="00B55AA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A0" w:rsidP="00B55AA0">
            <w:pPr>
              <w:pStyle w:val="BodyText"/>
            </w:pPr>
            <w:r w:rsidRPr="00B55AA0">
              <w:t>Movement of containers/cargo is monitored on a daily basis and information is recorded</w:t>
            </w:r>
          </w:p>
        </w:tc>
      </w:tr>
    </w:tbl>
    <w:p w:rsidR="00117E6F" w:rsidP="00B55AA0">
      <w:pPr>
        <w:pStyle w:val="BodyText"/>
      </w:pPr>
    </w:p>
    <w:p w:rsidR="00117E6F" w:rsidP="00B55AA0">
      <w:pPr>
        <w:pStyle w:val="BodyText"/>
      </w:pPr>
    </w:p>
    <w:p w:rsidR="00000000" w:rsidRPr="00B55AA0" w:rsidP="00B55AA0">
      <w:pPr>
        <w:pStyle w:val="Heading1"/>
      </w:pPr>
      <w:bookmarkStart w:id="7" w:name="O_840665"/>
      <w:bookmarkEnd w:id="7"/>
      <w:r w:rsidRPr="00B55AA0">
        <w:t>Foundation Skills</w:t>
      </w:r>
    </w:p>
    <w:p w:rsidR="00117E6F" w:rsidP="00117E6F">
      <w:pPr>
        <w:pStyle w:val="BodyText"/>
      </w:pPr>
      <w:r w:rsidRPr="00B55AA0">
        <w:t>Foundation skills essential to performance are explicit in the performance criteria of this unit of competency.</w:t>
      </w:r>
    </w:p>
    <w:p w:rsidR="00000000" w:rsidRPr="00B55AA0" w:rsidP="00B55AA0">
      <w:pPr>
        <w:pStyle w:val="Heading1"/>
      </w:pPr>
      <w:bookmarkStart w:id="8" w:name="O_840666"/>
      <w:bookmarkEnd w:id="8"/>
      <w:r w:rsidRPr="00B55AA0">
        <w:t>R</w:t>
      </w:r>
      <w:r w:rsidRPr="00B55AA0">
        <w:t>ange of Conditions</w:t>
      </w:r>
    </w:p>
    <w:p w:rsidR="00000000" w:rsidRPr="00B55AA0" w:rsidP="00117E6F">
      <w:pPr>
        <w:pStyle w:val="BodyText"/>
      </w:pPr>
      <w:r w:rsidRPr="00B55AA0">
        <w:t>Range is restricted to essential operating conditions and any other variables essential to the work environment.</w:t>
      </w:r>
    </w:p>
    <w:p w:rsidR="00117E6F" w:rsidP="00117E6F">
      <w:pPr>
        <w:pStyle w:val="BodyText"/>
      </w:pPr>
      <w:r w:rsidRPr="00B55AA0">
        <w:t>Non-essential conditions can be found in the Companion Volume Implementation Guide.</w:t>
      </w:r>
    </w:p>
    <w:p w:rsidR="00000000" w:rsidRPr="00B55AA0" w:rsidP="00B55AA0">
      <w:pPr>
        <w:pStyle w:val="Heading1"/>
      </w:pPr>
      <w:bookmarkStart w:id="9" w:name="O_840667"/>
      <w:bookmarkEnd w:id="9"/>
      <w:r w:rsidRPr="00B55AA0">
        <w:t>Unit Mapping Informati</w:t>
      </w:r>
      <w:r w:rsidRPr="00B55AA0">
        <w:t>on</w:t>
      </w:r>
    </w:p>
    <w:p w:rsidR="00117E6F" w:rsidP="00117E6F">
      <w:pPr>
        <w:pStyle w:val="BodyText"/>
      </w:pPr>
      <w:r w:rsidRPr="00B55AA0">
        <w:t>This unit replaces and is equivalent to TLIA3002A Maintain container/cargo records.</w:t>
      </w:r>
    </w:p>
    <w:p w:rsidR="00000000" w:rsidRPr="00B55AA0" w:rsidP="00B55AA0">
      <w:pPr>
        <w:pStyle w:val="Heading1"/>
      </w:pPr>
      <w:bookmarkStart w:id="10" w:name="O_840674"/>
      <w:bookmarkEnd w:id="10"/>
      <w:r w:rsidRPr="00B55AA0">
        <w:t>Links</w:t>
      </w:r>
    </w:p>
    <w:p w:rsidR="00000000" w:rsidRPr="00B55AA0" w:rsidP="00117E6F">
      <w:pPr>
        <w:pStyle w:val="BodyText"/>
      </w:pPr>
      <w:r w:rsidRPr="00B55A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534F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55AA0" w:rsidP="00B55AA0"/>
    <w:sectPr w:rsidSect="00B55A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A0" w:rsidRPr="00117E6F" w:rsidP="00117E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E6F" w:rsidP="00B55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7E6F" w:rsidP="00B55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7E6F" w:rsidP="00B55A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E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AA0" w:rsidRPr="00117E6F" w:rsidP="00117E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E6F" w:rsidRPr="002D2AF8" w:rsidP="00B55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TLIA3002 Maintain container/cargo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July 2020</w:t>
    </w:r>
    <w:r>
      <w:fldChar w:fldCharType="end"/>
    </w:r>
  </w:p>
  <w:p w:rsidR="00117E6F" w:rsidP="00B55A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A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A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A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A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A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A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A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A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A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A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A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AA0"/>
  </w:style>
  <w:style w:type="character" w:customStyle="1" w:styleId="Heading1Char">
    <w:name w:val="Heading 1 Char"/>
    <w:basedOn w:val="DefaultParagraphFont"/>
    <w:link w:val="Heading1"/>
    <w:rsid w:val="00B55A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A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A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5AA0"/>
    <w:rPr>
      <w:b/>
      <w:spacing w:val="0"/>
    </w:rPr>
  </w:style>
  <w:style w:type="paragraph" w:customStyle="1" w:styleId="SuperHeading">
    <w:name w:val="SuperHeading"/>
    <w:basedOn w:val="Normal"/>
    <w:rsid w:val="00B55A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A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A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A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A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A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A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A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A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A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A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A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A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A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A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A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A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5A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5A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A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A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A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A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A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A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A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A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A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A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A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A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A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AA0"/>
    <w:rPr>
      <w:i/>
    </w:rPr>
  </w:style>
  <w:style w:type="paragraph" w:styleId="Caption">
    <w:name w:val="caption"/>
    <w:basedOn w:val="BodyText"/>
    <w:next w:val="Normal"/>
    <w:qFormat/>
    <w:rsid w:val="00B55A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A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A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AA0"/>
  </w:style>
  <w:style w:type="paragraph" w:styleId="TableofFigures">
    <w:name w:val="table of figures"/>
    <w:basedOn w:val="Normal"/>
    <w:next w:val="Normal"/>
    <w:semiHidden/>
    <w:rsid w:val="00B55A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A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5AA0"/>
    <w:rPr>
      <w:rFonts w:ascii="Wingdings" w:hAnsi="Wingdings"/>
    </w:rPr>
  </w:style>
  <w:style w:type="paragraph" w:customStyle="1" w:styleId="TableHeading">
    <w:name w:val="Table Heading"/>
    <w:basedOn w:val="HeadingBase"/>
    <w:rsid w:val="00B55A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AA0"/>
    <w:rPr>
      <w:color w:val="0033CC"/>
      <w:u w:val="none"/>
    </w:rPr>
  </w:style>
  <w:style w:type="paragraph" w:customStyle="1" w:styleId="BodyTextRight">
    <w:name w:val="Body Text Right"/>
    <w:basedOn w:val="BodyText"/>
    <w:rsid w:val="00B55A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A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A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A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A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A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AA0"/>
    <w:rPr>
      <w:sz w:val="32"/>
    </w:rPr>
  </w:style>
  <w:style w:type="paragraph" w:customStyle="1" w:styleId="HeadingProcedure">
    <w:name w:val="Heading Procedure"/>
    <w:basedOn w:val="HeadingBase"/>
    <w:next w:val="Normal"/>
    <w:rsid w:val="00B55A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AA0"/>
    <w:pPr>
      <w:spacing w:before="60" w:after="60"/>
    </w:pPr>
  </w:style>
  <w:style w:type="paragraph" w:styleId="ListContinue">
    <w:name w:val="List Continue"/>
    <w:basedOn w:val="List"/>
    <w:rsid w:val="00B55AA0"/>
    <w:pPr>
      <w:ind w:firstLine="0"/>
    </w:pPr>
  </w:style>
  <w:style w:type="paragraph" w:customStyle="1" w:styleId="ListNote">
    <w:name w:val="List Note"/>
    <w:basedOn w:val="List"/>
    <w:rsid w:val="00B55A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A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A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AA0"/>
    <w:rPr>
      <w:rFonts w:ascii="Courier New" w:hAnsi="Courier New"/>
    </w:rPr>
  </w:style>
  <w:style w:type="paragraph" w:customStyle="1" w:styleId="NoteBullet">
    <w:name w:val="Note Bullet"/>
    <w:basedOn w:val="Note"/>
    <w:rsid w:val="00B55A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A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A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A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A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5A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A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AA0"/>
    <w:rPr>
      <w:b/>
      <w:smallCaps/>
    </w:rPr>
  </w:style>
  <w:style w:type="paragraph" w:customStyle="1" w:styleId="TableListNumber">
    <w:name w:val="Table List Number"/>
    <w:basedOn w:val="ListNumber"/>
    <w:rsid w:val="00B55A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A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AA0"/>
    <w:pPr>
      <w:numPr>
        <w:numId w:val="7"/>
      </w:numPr>
    </w:pPr>
  </w:style>
  <w:style w:type="paragraph" w:customStyle="1" w:styleId="ListAlpha2">
    <w:name w:val="List Alpha 2"/>
    <w:basedOn w:val="List2"/>
    <w:rsid w:val="00B55AA0"/>
    <w:pPr>
      <w:numPr>
        <w:numId w:val="6"/>
      </w:numPr>
    </w:pPr>
  </w:style>
  <w:style w:type="paragraph" w:styleId="List2">
    <w:name w:val="List 2"/>
    <w:basedOn w:val="BodyText"/>
    <w:rsid w:val="00B55A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A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A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A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A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A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5AA0"/>
    <w:pPr>
      <w:numPr>
        <w:numId w:val="2"/>
      </w:numPr>
    </w:pPr>
  </w:style>
  <w:style w:type="paragraph" w:styleId="ListContinue2">
    <w:name w:val="List Continue 2"/>
    <w:basedOn w:val="List2"/>
    <w:rsid w:val="00B55AA0"/>
    <w:pPr>
      <w:ind w:firstLine="0"/>
    </w:pPr>
  </w:style>
  <w:style w:type="paragraph" w:styleId="ListContinue3">
    <w:name w:val="List Continue 3"/>
    <w:basedOn w:val="List3"/>
    <w:rsid w:val="00B55AA0"/>
    <w:pPr>
      <w:ind w:left="1021" w:firstLine="0"/>
    </w:pPr>
  </w:style>
  <w:style w:type="paragraph" w:styleId="ListContinue4">
    <w:name w:val="List Continue 4"/>
    <w:basedOn w:val="List4"/>
    <w:rsid w:val="00B55AA0"/>
    <w:pPr>
      <w:ind w:firstLine="0"/>
    </w:pPr>
  </w:style>
  <w:style w:type="paragraph" w:styleId="ListContinue5">
    <w:name w:val="List Continue 5"/>
    <w:basedOn w:val="List5"/>
    <w:rsid w:val="00B55AA0"/>
    <w:pPr>
      <w:ind w:firstLine="0"/>
    </w:pPr>
  </w:style>
  <w:style w:type="paragraph" w:styleId="ListNumber3">
    <w:name w:val="List Number 3"/>
    <w:basedOn w:val="List3"/>
    <w:rsid w:val="00B55AA0"/>
    <w:pPr>
      <w:numPr>
        <w:numId w:val="3"/>
      </w:numPr>
    </w:pPr>
  </w:style>
  <w:style w:type="paragraph" w:styleId="ListNumber4">
    <w:name w:val="List Number 4"/>
    <w:basedOn w:val="List4"/>
    <w:rsid w:val="00B55AA0"/>
    <w:pPr>
      <w:numPr>
        <w:numId w:val="4"/>
      </w:numPr>
    </w:pPr>
  </w:style>
  <w:style w:type="paragraph" w:styleId="ListNumber5">
    <w:name w:val="List Number 5"/>
    <w:basedOn w:val="List5"/>
    <w:rsid w:val="00B55AA0"/>
    <w:pPr>
      <w:numPr>
        <w:numId w:val="5"/>
      </w:numPr>
    </w:pPr>
  </w:style>
  <w:style w:type="paragraph" w:styleId="BlockText">
    <w:name w:val="Block Text"/>
    <w:basedOn w:val="Normal"/>
    <w:rsid w:val="00B55A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A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AA0"/>
    <w:rPr>
      <w:sz w:val="16"/>
      <w:vertAlign w:val="superscript"/>
    </w:rPr>
  </w:style>
  <w:style w:type="character" w:customStyle="1" w:styleId="Symbols">
    <w:name w:val="Symbols"/>
    <w:basedOn w:val="DefaultParagraphFont"/>
    <w:rsid w:val="00B55AA0"/>
    <w:rPr>
      <w:rFonts w:ascii="Symbol" w:hAnsi="Symbol"/>
    </w:rPr>
  </w:style>
  <w:style w:type="character" w:customStyle="1" w:styleId="MenuOptions">
    <w:name w:val="Menu Options"/>
    <w:basedOn w:val="DefaultParagraphFont"/>
    <w:rsid w:val="00B55A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AA0"/>
    <w:rPr>
      <w:b/>
    </w:rPr>
  </w:style>
  <w:style w:type="character" w:customStyle="1" w:styleId="Underlined">
    <w:name w:val="Underlined"/>
    <w:basedOn w:val="DefaultParagraphFont"/>
    <w:rsid w:val="00B55AA0"/>
    <w:rPr>
      <w:u w:val="single"/>
    </w:rPr>
  </w:style>
  <w:style w:type="paragraph" w:customStyle="1" w:styleId="TableBodyTextRight">
    <w:name w:val="Table Body Text Right"/>
    <w:basedOn w:val="TableBodyText"/>
    <w:rsid w:val="00B55A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AA0"/>
    <w:rPr>
      <w:sz w:val="18"/>
    </w:rPr>
  </w:style>
  <w:style w:type="paragraph" w:customStyle="1" w:styleId="BodySmallRight">
    <w:name w:val="Body Small Right"/>
    <w:basedOn w:val="BodyTextRight"/>
    <w:rsid w:val="00B55AA0"/>
    <w:rPr>
      <w:sz w:val="18"/>
      <w:szCs w:val="18"/>
    </w:rPr>
  </w:style>
  <w:style w:type="paragraph" w:customStyle="1" w:styleId="MarginEdition">
    <w:name w:val="Margin Edition"/>
    <w:basedOn w:val="MarginNote"/>
    <w:rsid w:val="00B55A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AA0"/>
    <w:rPr>
      <w:sz w:val="2"/>
      <w:szCs w:val="2"/>
    </w:rPr>
  </w:style>
  <w:style w:type="character" w:customStyle="1" w:styleId="Small">
    <w:name w:val="Small"/>
    <w:basedOn w:val="DefaultParagraphFont"/>
    <w:rsid w:val="00B55AA0"/>
    <w:rPr>
      <w:sz w:val="16"/>
    </w:rPr>
  </w:style>
  <w:style w:type="paragraph" w:customStyle="1" w:styleId="WideTable">
    <w:name w:val="Wide Table"/>
    <w:basedOn w:val="Normal"/>
    <w:rsid w:val="00B55A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AA0"/>
  </w:style>
  <w:style w:type="paragraph" w:styleId="Quote">
    <w:name w:val="Quote"/>
    <w:basedOn w:val="Heading1"/>
    <w:link w:val="QuoteChar"/>
    <w:qFormat/>
    <w:rsid w:val="00B55A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A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AA0"/>
    <w:pPr>
      <w:pageBreakBefore/>
    </w:pPr>
  </w:style>
  <w:style w:type="paragraph" w:customStyle="1" w:styleId="Border">
    <w:name w:val="Border"/>
    <w:basedOn w:val="Normal"/>
    <w:qFormat/>
    <w:rsid w:val="00B55A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A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A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A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A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A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A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A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AA0"/>
    <w:rPr>
      <w:u w:val="single"/>
    </w:rPr>
  </w:style>
  <w:style w:type="character" w:customStyle="1" w:styleId="BoldandItalics">
    <w:name w:val="Bold and Italics"/>
    <w:qFormat/>
    <w:rsid w:val="00B55AA0"/>
    <w:rPr>
      <w:b/>
      <w:i/>
      <w:u w:val="none"/>
    </w:rPr>
  </w:style>
  <w:style w:type="paragraph" w:styleId="BalloonText">
    <w:name w:val="Balloon Text"/>
    <w:basedOn w:val="Normal"/>
    <w:link w:val="BalloonTextChar"/>
    <w:rsid w:val="00B55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A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A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A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A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A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AA0"/>
    <w:pPr>
      <w:spacing w:before="0" w:after="0"/>
    </w:pPr>
  </w:style>
  <w:style w:type="paragraph" w:customStyle="1" w:styleId="BodyTextBold">
    <w:name w:val="Body Text Bold"/>
    <w:basedOn w:val="BodyText"/>
    <w:qFormat/>
    <w:rsid w:val="00B55AA0"/>
    <w:rPr>
      <w:b/>
    </w:rPr>
  </w:style>
  <w:style w:type="character" w:styleId="Hyperlink">
    <w:name w:val="Hyperlink"/>
    <w:basedOn w:val="DefaultParagraphFont"/>
    <w:uiPriority w:val="99"/>
    <w:unhideWhenUsed/>
    <w:rsid w:val="00117E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393</Words>
  <Characters>2667</Characters>
  <Application>Microsoft Office Word</Application>
  <DocSecurity>0</DocSecurity>
  <Lines>111</Lines>
  <Paragraphs>63</Paragraphs>
  <ScaleCrop>false</ScaleCrop>
  <Company>Author-it Software Corporation Ltd.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TLIA3002 Maintain container/cargo records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2020-07-28T01:02:00Z</dcterms:created>
  <dcterms:modified xsi:type="dcterms:W3CDTF">2020-07-28T01:02:00Z</dcterms:modified>
</cp:coreProperties>
</file>