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63A" w:rsidP="005E763A">
      <w:pPr>
        <w:pStyle w:val="Title"/>
      </w:pPr>
      <w:r>
        <w:fldChar w:fldCharType="begin"/>
      </w:r>
      <w:r>
        <w:instrText xml:space="preserve"> TITLE   \* MERGEFORMAT </w:instrText>
      </w:r>
      <w:r>
        <w:fldChar w:fldCharType="separate"/>
      </w:r>
      <w:r>
        <w:t>Assessment Requirements for TLIA3002 Maintain container/cargo records</w:t>
      </w:r>
      <w:r>
        <w:fldChar w:fldCharType="end"/>
      </w:r>
    </w:p>
    <w:p w:rsidR="005E763A" w:rsidP="005E763A">
      <w:pPr>
        <w:pStyle w:val="Version"/>
        <w:sectPr w:rsidSect="00BE0B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B26" w:rsidP="00BE0B26">
      <w:pPr>
        <w:pStyle w:val="SuperHeading"/>
      </w:pPr>
      <w:r w:rsidRPr="00BE0B26">
        <w:t>Assessment Requirements for TLIA3</w:t>
      </w:r>
      <w:r w:rsidRPr="00BE0B26">
        <w:t>002 Maintain container/cargo records</w:t>
      </w:r>
    </w:p>
    <w:p w:rsidR="00000000" w:rsidRPr="00BE0B26" w:rsidP="00BE0B26">
      <w:pPr>
        <w:pStyle w:val="Heading1"/>
      </w:pPr>
      <w:bookmarkStart w:id="1" w:name="O_840669"/>
      <w:bookmarkEnd w:id="1"/>
      <w:r w:rsidRPr="00BE0B26">
        <w:t>Modification History</w:t>
      </w:r>
    </w:p>
    <w:p w:rsidR="005E763A" w:rsidP="005E763A">
      <w:pPr>
        <w:pStyle w:val="BodyText"/>
      </w:pPr>
      <w:r w:rsidRPr="00BE0B26">
        <w:t>Release 1. This is the first release of this unit of competency in the TLI Transport and Logistics Training Package.</w:t>
      </w:r>
    </w:p>
    <w:p w:rsidR="00000000" w:rsidRPr="00BE0B26" w:rsidP="00BE0B26">
      <w:pPr>
        <w:pStyle w:val="Heading1"/>
      </w:pPr>
      <w:bookmarkStart w:id="2" w:name="O_840670"/>
      <w:bookmarkEnd w:id="2"/>
      <w:r w:rsidRPr="00BE0B26">
        <w:t>Performance Evidence</w:t>
      </w:r>
    </w:p>
    <w:tbl>
      <w:tblPr>
        <w:tblW w:w="0" w:type="auto"/>
        <w:tblCellMar>
          <w:left w:w="62" w:type="dxa"/>
          <w:right w:w="62" w:type="dxa"/>
        </w:tblCellMar>
        <w:tblLook w:val="0000"/>
      </w:tblPr>
      <w:tblGrid>
        <w:gridCol w:w="9196"/>
      </w:tblGrid>
      <w:tr w:rsidTr="005E763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E0B26">
            <w:pPr>
              <w:pStyle w:val="BodyText"/>
              <w:rPr>
                <w:lang w:val="en-NZ"/>
              </w:rPr>
            </w:pPr>
            <w:r w:rsidRPr="00BE0B26">
              <w:t>Evidence required to demonstrate competence in this unit must be relevant to and satisfy all of the requirements of the elements and performance criteria on at least one occasion and include:</w:t>
            </w:r>
          </w:p>
        </w:tc>
      </w:tr>
      <w:tr w:rsidTr="005E763A">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BE0B26" w:rsidP="00BE0B26">
            <w:pPr>
              <w:pStyle w:val="ListBullet"/>
            </w:pPr>
            <w:r w:rsidRPr="00BE0B26">
              <w:t>applying relevant legislation and workplace procedures</w:t>
            </w:r>
          </w:p>
          <w:p w:rsidR="00000000" w:rsidRPr="00BE0B26" w:rsidP="00BE0B26">
            <w:pPr>
              <w:pStyle w:val="ListBullet"/>
            </w:pPr>
            <w:r w:rsidRPr="00BE0B26">
              <w:t>communi</w:t>
            </w:r>
            <w:r w:rsidRPr="00BE0B26">
              <w:t xml:space="preserve">cating effectively with others </w:t>
            </w:r>
          </w:p>
          <w:p w:rsidR="00000000" w:rsidRPr="00BE0B26" w:rsidP="00BE0B26">
            <w:pPr>
              <w:pStyle w:val="ListBullet"/>
            </w:pPr>
            <w:r w:rsidRPr="00BE0B26">
              <w:t>estimating size, shape and special requirements of loads</w:t>
            </w:r>
          </w:p>
          <w:p w:rsidR="00000000" w:rsidRPr="00BE0B26" w:rsidP="00BE0B26">
            <w:pPr>
              <w:pStyle w:val="ListBullet"/>
            </w:pPr>
            <w:r w:rsidRPr="00BE0B26">
              <w:t>identifying cargo, container and goods, coding, Australian Dangerous Goods (ADG) Code/International Maritime Dangerous Goods (IMDG) Code markings and emergency informa</w:t>
            </w:r>
            <w:r w:rsidRPr="00BE0B26">
              <w:t>tion panels</w:t>
            </w:r>
          </w:p>
          <w:p w:rsidR="00000000" w:rsidRPr="00BE0B26" w:rsidP="00BE0B26">
            <w:pPr>
              <w:pStyle w:val="ListBullet"/>
            </w:pPr>
            <w:r w:rsidRPr="00BE0B26">
              <w:t xml:space="preserve">interpreting and following operational instructions and prioritising work </w:t>
            </w:r>
          </w:p>
          <w:p w:rsidR="00000000" w:rsidRPr="00BE0B26" w:rsidP="00BE0B26">
            <w:pPr>
              <w:pStyle w:val="ListBullet"/>
            </w:pPr>
            <w:r w:rsidRPr="00BE0B26">
              <w:t xml:space="preserve">reading and interpreting relevant instructions, procedures, information and labels </w:t>
            </w:r>
          </w:p>
          <w:p w:rsidR="00000000" w:rsidRPr="00BE0B26" w:rsidP="00BE0B26">
            <w:pPr>
              <w:pStyle w:val="ListBullet"/>
            </w:pPr>
            <w:r w:rsidRPr="00BE0B26">
              <w:t>receiving, acknowledging and sending messages with available communications equipment</w:t>
            </w:r>
          </w:p>
          <w:p w:rsidR="00000000" w:rsidRPr="00BE0B26" w:rsidP="00BE0B26">
            <w:pPr>
              <w:pStyle w:val="ListBullet"/>
            </w:pPr>
            <w:r w:rsidRPr="00BE0B26">
              <w:t>reporting and/or rectifying identified problems promptly, in accordance with regulatory requirements and workplace procedures</w:t>
            </w:r>
          </w:p>
          <w:p w:rsidR="00000000" w:rsidRPr="00BE0B26" w:rsidP="00BE0B26">
            <w:pPr>
              <w:pStyle w:val="ListBullet"/>
            </w:pPr>
            <w:r w:rsidRPr="00BE0B26">
              <w:t>working systematically with required attention to detail without injury to self or others, or damage to goods or equipment.</w:t>
            </w:r>
          </w:p>
        </w:tc>
      </w:tr>
    </w:tbl>
    <w:p w:rsidR="005E763A" w:rsidP="00BE0B26">
      <w:pPr>
        <w:pStyle w:val="BodyText"/>
      </w:pPr>
    </w:p>
    <w:p w:rsidR="005E763A" w:rsidP="00BE0B26">
      <w:pPr>
        <w:pStyle w:val="BodyText"/>
      </w:pPr>
    </w:p>
    <w:p w:rsidR="00000000" w:rsidRPr="00BE0B26" w:rsidP="00BE0B26">
      <w:pPr>
        <w:pStyle w:val="Heading1"/>
      </w:pPr>
      <w:bookmarkStart w:id="3" w:name="O_840671"/>
      <w:bookmarkEnd w:id="3"/>
      <w:r w:rsidRPr="00BE0B26">
        <w:t>Knowledge Evidence</w:t>
      </w:r>
    </w:p>
    <w:tbl>
      <w:tblPr>
        <w:tblW w:w="0" w:type="auto"/>
        <w:tblCellMar>
          <w:left w:w="62" w:type="dxa"/>
          <w:right w:w="62" w:type="dxa"/>
        </w:tblCellMar>
        <w:tblLook w:val="0000"/>
      </w:tblPr>
      <w:tblGrid>
        <w:gridCol w:w="9196"/>
      </w:tblGrid>
      <w:tr w:rsidTr="005E763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BE0B26">
            <w:pPr>
              <w:pStyle w:val="BodyText"/>
              <w:rPr>
                <w:lang w:val="en-NZ"/>
              </w:rPr>
            </w:pPr>
            <w:r w:rsidRPr="00BE0B26">
              <w:t>Evidence required to demonstrate competence in this unit must be relevant to and satisfy all of the requirements of the elements and performance criteria and include knowledge of:</w:t>
            </w:r>
          </w:p>
        </w:tc>
      </w:tr>
      <w:tr w:rsidTr="005E763A">
        <w:tblPrEx>
          <w:tblW w:w="0" w:type="auto"/>
          <w:tblCellMar>
            <w:left w:w="62" w:type="dxa"/>
            <w:right w:w="62" w:type="dxa"/>
          </w:tblCellMar>
          <w:tblLook w:val="0000"/>
        </w:tblPrEx>
        <w:trPr>
          <w:trHeight w:val="3306"/>
        </w:trPr>
        <w:tc>
          <w:tcPr>
            <w:tcW w:w="0" w:type="auto"/>
            <w:tcBorders>
              <w:top w:val="nil"/>
              <w:left w:val="nil"/>
              <w:bottom w:val="nil"/>
              <w:right w:val="nil"/>
            </w:tcBorders>
            <w:tcMar>
              <w:top w:w="0" w:type="dxa"/>
              <w:left w:w="62" w:type="dxa"/>
              <w:bottom w:w="0" w:type="dxa"/>
              <w:right w:w="62" w:type="dxa"/>
            </w:tcMar>
          </w:tcPr>
          <w:p w:rsidR="00000000" w:rsidRPr="00BE0B26" w:rsidP="00BE0B26">
            <w:pPr>
              <w:pStyle w:val="ListBullet"/>
            </w:pPr>
            <w:r w:rsidRPr="00BE0B26">
              <w:t>Australian and International Standards,</w:t>
            </w:r>
            <w:r w:rsidRPr="00BE0B26">
              <w:t xml:space="preserve"> codes of practice and regulations relevant to maintaining container and cargo records including the current ADG Code</w:t>
            </w:r>
          </w:p>
          <w:p w:rsidR="00000000" w:rsidRPr="00BE0B26" w:rsidP="00BE0B26">
            <w:pPr>
              <w:pStyle w:val="ListBullet"/>
            </w:pPr>
            <w:r w:rsidRPr="00BE0B26">
              <w:t xml:space="preserve">cargo marking and numbering systems </w:t>
            </w:r>
          </w:p>
          <w:p w:rsidR="00000000" w:rsidRPr="00BE0B26" w:rsidP="00BE0B26">
            <w:pPr>
              <w:pStyle w:val="ListBullet"/>
            </w:pPr>
            <w:r w:rsidRPr="00BE0B26">
              <w:t>focus of operation of work systems, equipment, management and site operating systems for maintaining container and cargo records</w:t>
            </w:r>
          </w:p>
          <w:p w:rsidR="00000000" w:rsidRPr="00BE0B26" w:rsidP="00BE0B26">
            <w:pPr>
              <w:pStyle w:val="ListBullet"/>
            </w:pPr>
            <w:r w:rsidRPr="00BE0B26">
              <w:t xml:space="preserve">problems that may occur when maintaining container and cargo records and appropriate action that can be taken to resolve these </w:t>
            </w:r>
            <w:r w:rsidRPr="00BE0B26">
              <w:t>problems</w:t>
            </w:r>
          </w:p>
          <w:p w:rsidR="00000000" w:rsidRPr="00BE0B26" w:rsidP="00BE0B26">
            <w:pPr>
              <w:pStyle w:val="ListBullet"/>
            </w:pPr>
            <w:r w:rsidRPr="00BE0B26">
              <w:t>relevant bond, quarantine or other legislative requirements</w:t>
            </w:r>
          </w:p>
          <w:p w:rsidR="00000000" w:rsidRPr="00BE0B26" w:rsidP="00BE0B26">
            <w:pPr>
              <w:pStyle w:val="ListBullet"/>
            </w:pPr>
            <w:r w:rsidRPr="00BE0B26">
              <w:t>relevant handling and safety codes of practice</w:t>
            </w:r>
          </w:p>
          <w:p w:rsidR="00000000" w:rsidRPr="00BE0B26" w:rsidP="00BE0B26">
            <w:pPr>
              <w:pStyle w:val="ListBullet"/>
            </w:pPr>
            <w:r w:rsidRPr="00BE0B26">
              <w:t>site layout and location of reefer units</w:t>
            </w:r>
          </w:p>
          <w:p w:rsidR="00000000" w:rsidRPr="00BE0B26" w:rsidP="00BE0B26">
            <w:pPr>
              <w:pStyle w:val="ListBullet"/>
            </w:pPr>
            <w:r w:rsidRPr="00BE0B26">
              <w:t>workplace procedures and policies for maintaining container and cargo records.</w:t>
            </w:r>
          </w:p>
        </w:tc>
      </w:tr>
    </w:tbl>
    <w:p w:rsidR="005E763A" w:rsidP="00BE0B26">
      <w:pPr>
        <w:pStyle w:val="BodyText"/>
      </w:pPr>
    </w:p>
    <w:p w:rsidR="005E763A" w:rsidP="00BE0B26">
      <w:pPr>
        <w:pStyle w:val="BodyText"/>
      </w:pPr>
    </w:p>
    <w:p w:rsidR="00000000" w:rsidRPr="00BE0B26" w:rsidP="00BE0B26">
      <w:pPr>
        <w:pStyle w:val="Heading1"/>
      </w:pPr>
      <w:bookmarkStart w:id="4" w:name="O_840672"/>
      <w:bookmarkEnd w:id="4"/>
      <w:r w:rsidRPr="00BE0B26">
        <w:t>Assessment Conditions</w:t>
      </w:r>
    </w:p>
    <w:tbl>
      <w:tblPr>
        <w:tblW w:w="0" w:type="auto"/>
        <w:tblCellMar>
          <w:left w:w="62" w:type="dxa"/>
          <w:right w:w="62" w:type="dxa"/>
        </w:tblCellMar>
        <w:tblLook w:val="0000"/>
      </w:tblPr>
      <w:tblGrid>
        <w:gridCol w:w="9196"/>
      </w:tblGrid>
      <w:tr w:rsidTr="005E7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0B26" w:rsidP="00BE0B26">
            <w:pPr>
              <w:pStyle w:val="BodyText"/>
            </w:pPr>
            <w:r w:rsidRPr="00BE0B26">
              <w:t xml:space="preserve">As a minimum, assessors must satisfy applicable regulatory requirements, which include requirements in the </w:t>
            </w:r>
            <w:r w:rsidRPr="00BE0B26">
              <w:rPr>
                <w:rStyle w:val="Emphasis"/>
              </w:rPr>
              <w:t>Standards for Registered Training Organisations</w:t>
            </w:r>
            <w:r w:rsidRPr="00BE0B26">
              <w:t xml:space="preserve"> current at the time of assessment. </w:t>
            </w:r>
          </w:p>
          <w:p w:rsidR="00000000" w:rsidRPr="00BE0B26" w:rsidP="00BE0B26">
            <w:pPr>
              <w:pStyle w:val="BodyText"/>
            </w:pPr>
            <w:r w:rsidRPr="00BE0B26">
              <w:t>As a minimum, assessment must satisfy appli</w:t>
            </w:r>
            <w:r w:rsidRPr="00BE0B26">
              <w:t xml:space="preserve">cable regulatory requirements, which include requirements in the </w:t>
            </w:r>
            <w:r w:rsidRPr="00BE0B26">
              <w:rPr>
                <w:rStyle w:val="Emphasis"/>
              </w:rPr>
              <w:t>Standards for Registered Training Organisations</w:t>
            </w:r>
            <w:r w:rsidRPr="00BE0B26">
              <w:t xml:space="preserve"> current at the time of assessment.</w:t>
            </w:r>
          </w:p>
          <w:p w:rsidR="00000000" w:rsidRPr="00BE0B26" w:rsidP="00BE0B26">
            <w:pPr>
              <w:pStyle w:val="BodyText"/>
            </w:pPr>
            <w:r w:rsidRPr="00BE0B26">
              <w:t>Assessment must occur in workplace operational situations where it is appropriate to do so; where this is no</w:t>
            </w:r>
            <w:r w:rsidRPr="00BE0B26">
              <w:t xml:space="preserve">t appropriate, assessment must occur in simulated workplace operational situations that replicate workplace conditions. </w:t>
            </w:r>
          </w:p>
          <w:p w:rsidR="00000000" w:rsidRPr="00BE0B26" w:rsidP="00BE0B26">
            <w:pPr>
              <w:pStyle w:val="BodyText"/>
            </w:pPr>
            <w:r w:rsidRPr="00BE0B26">
              <w:t>Assessment proce</w:t>
            </w:r>
            <w:r w:rsidRPr="00BE0B26">
              <w:t>sses and techniques must be appropriate to the language, literacy and numeracy requirements of the work being performed and the needs of the candidate.</w:t>
            </w:r>
          </w:p>
          <w:p w:rsidR="00000000" w:rsidRPr="00BE0B26" w:rsidP="00BE0B26">
            <w:pPr>
              <w:pStyle w:val="BodyText"/>
            </w:pPr>
            <w:r w:rsidRPr="00BE0B26">
              <w:t>Resources for assessment include:</w:t>
            </w:r>
          </w:p>
          <w:p w:rsidR="00000000" w:rsidRPr="00BE0B26" w:rsidP="00BE0B26">
            <w:pPr>
              <w:pStyle w:val="ListBullet"/>
            </w:pPr>
            <w:r w:rsidRPr="00BE0B26">
              <w:t>a range of relevant exercises, case studies and/or simulations</w:t>
            </w:r>
          </w:p>
          <w:p w:rsidR="00000000" w:rsidRPr="00BE0B26" w:rsidP="00BE0B26">
            <w:pPr>
              <w:pStyle w:val="ListBullet"/>
            </w:pPr>
            <w:r w:rsidRPr="00BE0B26">
              <w:t>applic</w:t>
            </w:r>
            <w:r w:rsidRPr="00BE0B26">
              <w:t xml:space="preserve">able documentation including workplace procedures, regulations, ADG Code, codes of practice and operation manuals </w:t>
            </w:r>
          </w:p>
          <w:p w:rsidR="00000000" w:rsidRPr="00BE0B26" w:rsidP="00BE0B26">
            <w:pPr>
              <w:pStyle w:val="ListBullet"/>
            </w:pPr>
            <w:r w:rsidRPr="00BE0B26">
              <w:t>relevant materials, tools, equipment and personal protective equipment currently used in industry.</w:t>
            </w:r>
          </w:p>
        </w:tc>
      </w:tr>
    </w:tbl>
    <w:p w:rsidR="005E763A" w:rsidP="00BE0B26">
      <w:pPr>
        <w:pStyle w:val="BodyText"/>
      </w:pPr>
    </w:p>
    <w:p w:rsidR="005E763A" w:rsidP="00BE0B26">
      <w:pPr>
        <w:pStyle w:val="BodyText"/>
      </w:pPr>
    </w:p>
    <w:p w:rsidR="00000000" w:rsidRPr="00BE0B26" w:rsidP="00BE0B26">
      <w:pPr>
        <w:pStyle w:val="Heading1"/>
      </w:pPr>
      <w:bookmarkStart w:id="5" w:name="O_840675"/>
      <w:bookmarkEnd w:id="5"/>
      <w:r w:rsidRPr="00BE0B26">
        <w:t>Links</w:t>
      </w:r>
    </w:p>
    <w:p w:rsidR="00000000" w:rsidRPr="00BE0B26" w:rsidP="005E763A">
      <w:pPr>
        <w:pStyle w:val="BodyText"/>
      </w:pPr>
      <w:r w:rsidRPr="00BE0B26">
        <w:t>Companion Volume</w:t>
      </w:r>
      <w:r w:rsidRPr="00BE0B26">
        <w:t xml:space="preserve"> implementation guides are found in VETNet - </w:t>
      </w:r>
      <w:r>
        <w:fldChar w:fldCharType="begin"/>
      </w:r>
      <w:r>
        <w:instrText xml:space="preserve"> HYPERLINK "https://vetnet.gov.au/Pages/TrainingDocs.aspx?q=df441c6e-213d-43e3-874c-0b3f7036d851" </w:instrText>
      </w:r>
      <w:r>
        <w:fldChar w:fldCharType="separate"/>
      </w:r>
      <w:r w:rsidRPr="00112524">
        <w:rPr>
          <w:rStyle w:val="Hyperlink"/>
        </w:rPr>
        <w:t>https://vetnet.gov.au/Pages/TrainingDocs.aspx?q=df441c6e-213d-43e3-874c-0b3f7036d851</w:t>
      </w:r>
      <w:r>
        <w:fldChar w:fldCharType="end"/>
      </w:r>
    </w:p>
    <w:p w:rsidR="00000000" w:rsidRPr="00BE0B26" w:rsidP="00BE0B26"/>
    <w:sectPr w:rsidSect="00BE0B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B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B26" w:rsidRPr="005E763A" w:rsidP="005E76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B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63A" w:rsidP="00BE0B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E763A" w:rsidP="00BE0B2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E763A" w:rsidP="00BE0B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B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6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B26" w:rsidRPr="005E763A" w:rsidP="005E76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B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63A" w:rsidRPr="002D2AF8" w:rsidP="00BE0B26">
    <w:pPr>
      <w:pStyle w:val="Header"/>
      <w:framePr w:wrap="around"/>
    </w:pPr>
    <w:r>
      <w:fldChar w:fldCharType="begin"/>
    </w:r>
    <w:r>
      <w:instrText xml:space="preserve"> TITLE   \* MERGEFORMAT </w:instrText>
    </w:r>
    <w:r>
      <w:fldChar w:fldCharType="separate"/>
    </w:r>
    <w:r>
      <w:t>Assessment Requirements for TLIA3002 Maintain container/cargo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July 2020</w:t>
    </w:r>
    <w:r>
      <w:fldChar w:fldCharType="end"/>
    </w:r>
  </w:p>
  <w:p w:rsidR="005E763A" w:rsidP="00BE0B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262C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5266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B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B26"/>
    <w:pPr>
      <w:spacing w:before="360" w:after="60"/>
      <w:outlineLvl w:val="0"/>
    </w:pPr>
    <w:rPr>
      <w:sz w:val="32"/>
    </w:rPr>
  </w:style>
  <w:style w:type="paragraph" w:styleId="Heading2">
    <w:name w:val="heading 2"/>
    <w:basedOn w:val="HeadingBase"/>
    <w:next w:val="BodyText"/>
    <w:link w:val="Heading2Char"/>
    <w:qFormat/>
    <w:rsid w:val="00BE0B26"/>
    <w:pPr>
      <w:keepLines/>
      <w:spacing w:before="240" w:after="120"/>
      <w:outlineLvl w:val="1"/>
    </w:pPr>
    <w:rPr>
      <w:sz w:val="28"/>
      <w:szCs w:val="40"/>
    </w:rPr>
  </w:style>
  <w:style w:type="paragraph" w:styleId="Heading3">
    <w:name w:val="heading 3"/>
    <w:basedOn w:val="HeadingBase"/>
    <w:next w:val="BodyText"/>
    <w:link w:val="Heading3Char"/>
    <w:qFormat/>
    <w:rsid w:val="00BE0B26"/>
    <w:pPr>
      <w:spacing w:before="180" w:after="120"/>
      <w:outlineLvl w:val="2"/>
    </w:pPr>
    <w:rPr>
      <w:spacing w:val="-10"/>
      <w:kern w:val="32"/>
    </w:rPr>
  </w:style>
  <w:style w:type="paragraph" w:styleId="Heading4">
    <w:name w:val="heading 4"/>
    <w:basedOn w:val="HeadingBase"/>
    <w:next w:val="BodyText"/>
    <w:link w:val="Heading4Char"/>
    <w:qFormat/>
    <w:rsid w:val="00BE0B26"/>
    <w:pPr>
      <w:spacing w:before="160" w:after="120"/>
      <w:outlineLvl w:val="3"/>
    </w:pPr>
    <w:rPr>
      <w:sz w:val="22"/>
    </w:rPr>
  </w:style>
  <w:style w:type="paragraph" w:styleId="Heading5">
    <w:name w:val="heading 5"/>
    <w:basedOn w:val="HeadingBase"/>
    <w:next w:val="Normal"/>
    <w:link w:val="Heading5Char"/>
    <w:qFormat/>
    <w:rsid w:val="00BE0B26"/>
    <w:pPr>
      <w:spacing w:before="80"/>
      <w:outlineLvl w:val="4"/>
    </w:pPr>
    <w:rPr>
      <w:color w:val="918585"/>
      <w:sz w:val="20"/>
    </w:rPr>
  </w:style>
  <w:style w:type="paragraph" w:styleId="Heading6">
    <w:name w:val="heading 6"/>
    <w:basedOn w:val="HeadingBase"/>
    <w:next w:val="Normal"/>
    <w:link w:val="Heading6Char"/>
    <w:qFormat/>
    <w:rsid w:val="00BE0B26"/>
    <w:pPr>
      <w:spacing w:before="60"/>
      <w:outlineLvl w:val="5"/>
    </w:pPr>
    <w:rPr>
      <w:color w:val="918585"/>
      <w:sz w:val="20"/>
    </w:rPr>
  </w:style>
  <w:style w:type="paragraph" w:styleId="Heading7">
    <w:name w:val="heading 7"/>
    <w:basedOn w:val="Normal"/>
    <w:next w:val="Normal"/>
    <w:link w:val="Heading7Char"/>
    <w:qFormat/>
    <w:rsid w:val="00BE0B26"/>
    <w:pPr>
      <w:ind w:left="720"/>
      <w:outlineLvl w:val="6"/>
    </w:pPr>
    <w:rPr>
      <w:i/>
    </w:rPr>
  </w:style>
  <w:style w:type="paragraph" w:styleId="Heading8">
    <w:name w:val="heading 8"/>
    <w:basedOn w:val="Normal"/>
    <w:next w:val="Normal"/>
    <w:link w:val="Heading8Char"/>
    <w:qFormat/>
    <w:rsid w:val="00BE0B26"/>
    <w:pPr>
      <w:ind w:left="720"/>
      <w:outlineLvl w:val="7"/>
    </w:pPr>
    <w:rPr>
      <w:i/>
    </w:rPr>
  </w:style>
  <w:style w:type="paragraph" w:styleId="Heading9">
    <w:name w:val="heading 9"/>
    <w:basedOn w:val="Normal"/>
    <w:next w:val="Normal"/>
    <w:link w:val="Heading9Char"/>
    <w:qFormat/>
    <w:rsid w:val="00BE0B26"/>
    <w:pPr>
      <w:ind w:left="720"/>
      <w:outlineLvl w:val="8"/>
    </w:pPr>
    <w:rPr>
      <w:i/>
    </w:rPr>
  </w:style>
  <w:style w:type="character" w:default="1" w:styleId="DefaultParagraphFont">
    <w:name w:val="Default Paragraph Font"/>
    <w:uiPriority w:val="1"/>
    <w:unhideWhenUsed/>
    <w:rsid w:val="00BE0B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B26"/>
  </w:style>
  <w:style w:type="character" w:customStyle="1" w:styleId="Heading1Char">
    <w:name w:val="Heading 1 Char"/>
    <w:basedOn w:val="DefaultParagraphFont"/>
    <w:link w:val="Heading1"/>
    <w:rsid w:val="00BE0B26"/>
    <w:rPr>
      <w:rFonts w:ascii="Times New Roman" w:eastAsia="Times New Roman" w:hAnsi="Times New Roman" w:cs="Times New Roman"/>
      <w:b/>
      <w:sz w:val="32"/>
      <w:szCs w:val="20"/>
      <w:lang w:eastAsia="en-US"/>
    </w:rPr>
  </w:style>
  <w:style w:type="paragraph" w:styleId="BodyText">
    <w:name w:val="Body Text"/>
    <w:basedOn w:val="Normal"/>
    <w:link w:val="BodyTextChar"/>
    <w:rsid w:val="00BE0B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B26"/>
    <w:rPr>
      <w:rFonts w:ascii="Times New Roman" w:eastAsia="Times New Roman" w:hAnsi="Times New Roman" w:cs="Times New Roman"/>
      <w:sz w:val="24"/>
      <w:lang w:eastAsia="en-US"/>
    </w:rPr>
  </w:style>
  <w:style w:type="paragraph" w:styleId="ListBullet">
    <w:name w:val="List Bullet"/>
    <w:basedOn w:val="List"/>
    <w:rsid w:val="00BE0B26"/>
    <w:pPr>
      <w:numPr>
        <w:numId w:val="11"/>
      </w:numPr>
      <w:tabs>
        <w:tab w:val="clear" w:pos="340"/>
      </w:tabs>
      <w:spacing w:before="40" w:after="40"/>
    </w:pPr>
  </w:style>
  <w:style w:type="character" w:styleId="Emphasis">
    <w:name w:val="Emphasis"/>
    <w:basedOn w:val="DefaultParagraphFont"/>
    <w:qFormat/>
    <w:rsid w:val="00BE0B26"/>
    <w:rPr>
      <w:i/>
    </w:rPr>
  </w:style>
  <w:style w:type="paragraph" w:customStyle="1" w:styleId="SuperHeading">
    <w:name w:val="SuperHeading"/>
    <w:basedOn w:val="Normal"/>
    <w:rsid w:val="00BE0B26"/>
    <w:pPr>
      <w:spacing w:before="240" w:after="120"/>
      <w:outlineLvl w:val="0"/>
    </w:pPr>
    <w:rPr>
      <w:rFonts w:ascii="Times New Roman" w:hAnsi="Times New Roman"/>
      <w:b/>
      <w:sz w:val="32"/>
    </w:rPr>
  </w:style>
  <w:style w:type="paragraph" w:customStyle="1" w:styleId="AllowPageBreak">
    <w:name w:val="AllowPageBreak"/>
    <w:rsid w:val="00BE0B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0B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B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B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B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B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B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B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B26"/>
    <w:rPr>
      <w:rFonts w:ascii="Courier New" w:eastAsia="Times New Roman" w:hAnsi="Courier New" w:cs="Times New Roman"/>
      <w:i/>
      <w:szCs w:val="20"/>
      <w:lang w:eastAsia="en-US"/>
    </w:rPr>
  </w:style>
  <w:style w:type="paragraph" w:customStyle="1" w:styleId="HeadingBase">
    <w:name w:val="Heading Base"/>
    <w:rsid w:val="00BE0B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B26"/>
    <w:pPr>
      <w:tabs>
        <w:tab w:val="right" w:leader="dot" w:pos="9072"/>
      </w:tabs>
      <w:ind w:left="567"/>
    </w:pPr>
    <w:rPr>
      <w:szCs w:val="22"/>
    </w:rPr>
  </w:style>
  <w:style w:type="paragraph" w:customStyle="1" w:styleId="TOCBase">
    <w:name w:val="TOC Base"/>
    <w:rsid w:val="00BE0B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B26"/>
    <w:pPr>
      <w:tabs>
        <w:tab w:val="right" w:leader="dot" w:pos="9072"/>
      </w:tabs>
      <w:spacing w:before="40" w:after="40"/>
      <w:ind w:left="284"/>
    </w:pPr>
    <w:rPr>
      <w:rFonts w:ascii="Times New Roman" w:hAnsi="Times New Roman"/>
    </w:rPr>
  </w:style>
  <w:style w:type="paragraph" w:styleId="TOC1">
    <w:name w:val="toc 1"/>
    <w:basedOn w:val="TOCBase"/>
    <w:next w:val="Normal"/>
    <w:rsid w:val="00BE0B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B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B26"/>
    <w:rPr>
      <w:rFonts w:ascii="Times New Roman" w:eastAsia="Times New Roman" w:hAnsi="Times New Roman" w:cs="Times New Roman"/>
      <w:sz w:val="16"/>
      <w:lang w:eastAsia="en-US"/>
    </w:rPr>
  </w:style>
  <w:style w:type="paragraph" w:styleId="Title">
    <w:name w:val="Title"/>
    <w:basedOn w:val="HeadingBase"/>
    <w:link w:val="TitleChar"/>
    <w:qFormat/>
    <w:rsid w:val="00BE0B26"/>
    <w:pPr>
      <w:spacing w:before="5040"/>
      <w:jc w:val="center"/>
    </w:pPr>
    <w:rPr>
      <w:sz w:val="48"/>
      <w:szCs w:val="72"/>
      <w:lang w:val="en-US"/>
    </w:rPr>
  </w:style>
  <w:style w:type="character" w:customStyle="1" w:styleId="TitleChar">
    <w:name w:val="Title Char"/>
    <w:basedOn w:val="DefaultParagraphFont"/>
    <w:link w:val="Title"/>
    <w:rsid w:val="00BE0B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B26"/>
    <w:pPr>
      <w:tabs>
        <w:tab w:val="left" w:pos="3600"/>
        <w:tab w:val="left" w:pos="3958"/>
      </w:tabs>
    </w:pPr>
  </w:style>
  <w:style w:type="paragraph" w:styleId="List">
    <w:name w:val="List"/>
    <w:basedOn w:val="BodyText"/>
    <w:next w:val="BodyText"/>
    <w:rsid w:val="00BE0B26"/>
    <w:pPr>
      <w:tabs>
        <w:tab w:val="left" w:pos="340"/>
      </w:tabs>
      <w:spacing w:before="60" w:after="60"/>
      <w:ind w:left="340" w:hanging="340"/>
    </w:pPr>
  </w:style>
  <w:style w:type="paragraph" w:customStyle="1" w:styleId="Note">
    <w:name w:val="Note"/>
    <w:basedOn w:val="BodyText"/>
    <w:rsid w:val="00BE0B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0B26"/>
    <w:rPr>
      <w:b/>
      <w:spacing w:val="0"/>
    </w:rPr>
  </w:style>
  <w:style w:type="paragraph" w:customStyle="1" w:styleId="SuperTitle">
    <w:name w:val="SuperTitle"/>
    <w:basedOn w:val="Title"/>
    <w:rsid w:val="00BE0B26"/>
    <w:pPr>
      <w:framePr w:wrap="auto" w:hAnchor="text" w:y="6049"/>
    </w:pPr>
    <w:rPr>
      <w:color w:val="000000"/>
      <w:sz w:val="40"/>
    </w:rPr>
  </w:style>
  <w:style w:type="paragraph" w:customStyle="1" w:styleId="TOCTitle">
    <w:name w:val="TOCTitle"/>
    <w:basedOn w:val="Heading1"/>
    <w:rsid w:val="00BE0B26"/>
    <w:pPr>
      <w:spacing w:after="240"/>
      <w:jc w:val="center"/>
      <w:outlineLvl w:val="9"/>
    </w:pPr>
    <w:rPr>
      <w:caps/>
    </w:rPr>
  </w:style>
  <w:style w:type="paragraph" w:customStyle="1" w:styleId="Version">
    <w:name w:val="Version"/>
    <w:rsid w:val="00BE0B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0B26"/>
    <w:pPr>
      <w:numPr>
        <w:numId w:val="12"/>
      </w:numPr>
      <w:tabs>
        <w:tab w:val="clear" w:pos="680"/>
      </w:tabs>
    </w:pPr>
  </w:style>
  <w:style w:type="paragraph" w:styleId="Index1">
    <w:name w:val="index 1"/>
    <w:basedOn w:val="Normal"/>
    <w:next w:val="Normal"/>
    <w:semiHidden/>
    <w:rsid w:val="00BE0B26"/>
    <w:pPr>
      <w:keepNext w:val="0"/>
      <w:tabs>
        <w:tab w:val="right" w:pos="4176"/>
      </w:tabs>
      <w:ind w:left="198" w:hanging="198"/>
    </w:pPr>
    <w:rPr>
      <w:rFonts w:ascii="Garamond" w:hAnsi="Garamond"/>
    </w:rPr>
  </w:style>
  <w:style w:type="paragraph" w:styleId="IndexHeading">
    <w:name w:val="index heading"/>
    <w:basedOn w:val="Normal"/>
    <w:next w:val="Index1"/>
    <w:semiHidden/>
    <w:rsid w:val="00BE0B26"/>
    <w:pPr>
      <w:spacing w:before="120" w:after="120"/>
    </w:pPr>
    <w:rPr>
      <w:rFonts w:ascii="Arial" w:hAnsi="Arial"/>
      <w:b/>
      <w:color w:val="918585"/>
      <w:sz w:val="24"/>
    </w:rPr>
  </w:style>
  <w:style w:type="paragraph" w:styleId="Header">
    <w:name w:val="header"/>
    <w:basedOn w:val="Normal"/>
    <w:link w:val="HeaderChar"/>
    <w:rsid w:val="00BE0B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B26"/>
    <w:rPr>
      <w:rFonts w:ascii="Times New Roman" w:eastAsia="Times New Roman" w:hAnsi="Times New Roman" w:cs="Times New Roman"/>
      <w:sz w:val="16"/>
      <w:szCs w:val="20"/>
      <w:lang w:val="en-GB" w:eastAsia="en-US"/>
    </w:rPr>
  </w:style>
  <w:style w:type="paragraph" w:customStyle="1" w:styleId="Chapter">
    <w:name w:val="Chapter"/>
    <w:basedOn w:val="Normal"/>
    <w:rsid w:val="00BE0B26"/>
    <w:pPr>
      <w:spacing w:before="240"/>
    </w:pPr>
    <w:rPr>
      <w:rFonts w:ascii="Times New Roman" w:hAnsi="Times New Roman"/>
      <w:smallCaps/>
      <w:spacing w:val="80"/>
      <w:sz w:val="28"/>
    </w:rPr>
  </w:style>
  <w:style w:type="paragraph" w:customStyle="1" w:styleId="InChapter">
    <w:name w:val="InChapter"/>
    <w:basedOn w:val="Heading3"/>
    <w:rsid w:val="00BE0B26"/>
    <w:pPr>
      <w:spacing w:after="240"/>
      <w:outlineLvl w:val="9"/>
    </w:pPr>
    <w:rPr>
      <w:noProof/>
    </w:rPr>
  </w:style>
  <w:style w:type="paragraph" w:styleId="Index2">
    <w:name w:val="index 2"/>
    <w:basedOn w:val="Normal"/>
    <w:next w:val="Normal"/>
    <w:semiHidden/>
    <w:rsid w:val="00BE0B26"/>
    <w:pPr>
      <w:tabs>
        <w:tab w:val="right" w:pos="4176"/>
      </w:tabs>
      <w:ind w:left="568" w:hanging="284"/>
    </w:pPr>
    <w:rPr>
      <w:rFonts w:ascii="Garamond" w:hAnsi="Garamond"/>
    </w:rPr>
  </w:style>
  <w:style w:type="paragraph" w:customStyle="1" w:styleId="Byline">
    <w:name w:val="Byline"/>
    <w:rsid w:val="00BE0B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B26"/>
    <w:pPr>
      <w:tabs>
        <w:tab w:val="clear" w:pos="3600"/>
        <w:tab w:val="clear" w:pos="3958"/>
      </w:tabs>
      <w:jc w:val="right"/>
    </w:pPr>
  </w:style>
  <w:style w:type="paragraph" w:styleId="Caption">
    <w:name w:val="caption"/>
    <w:basedOn w:val="BodyText"/>
    <w:next w:val="Normal"/>
    <w:qFormat/>
    <w:rsid w:val="00BE0B26"/>
    <w:pPr>
      <w:framePr w:w="2268" w:hSpace="181" w:vSpace="181" w:wrap="around" w:vAnchor="text" w:hAnchor="page" w:x="1135" w:y="285" w:anchorLock="1"/>
    </w:pPr>
    <w:rPr>
      <w:i/>
    </w:rPr>
  </w:style>
  <w:style w:type="paragraph" w:customStyle="1" w:styleId="MiniTOCTitle">
    <w:name w:val="MiniTOCTitle"/>
    <w:basedOn w:val="Heading4"/>
    <w:rsid w:val="00BE0B26"/>
    <w:pPr>
      <w:spacing w:before="240"/>
      <w:outlineLvl w:val="9"/>
    </w:pPr>
    <w:rPr>
      <w:noProof/>
      <w:sz w:val="24"/>
    </w:rPr>
  </w:style>
  <w:style w:type="paragraph" w:customStyle="1" w:styleId="MiniTOCItem">
    <w:name w:val="MiniTOCItem"/>
    <w:basedOn w:val="ListBullet"/>
    <w:rsid w:val="00BE0B26"/>
    <w:pPr>
      <w:numPr>
        <w:numId w:val="0"/>
      </w:numPr>
      <w:tabs>
        <w:tab w:val="right" w:leader="dot" w:pos="6521"/>
      </w:tabs>
      <w:spacing w:before="0" w:after="0"/>
    </w:pPr>
  </w:style>
  <w:style w:type="paragraph" w:customStyle="1" w:styleId="TOFTitle">
    <w:name w:val="TOFTitle"/>
    <w:basedOn w:val="TOCTitle"/>
    <w:rsid w:val="00BE0B26"/>
  </w:style>
  <w:style w:type="paragraph" w:styleId="TableofFigures">
    <w:name w:val="table of figures"/>
    <w:basedOn w:val="Normal"/>
    <w:next w:val="Normal"/>
    <w:semiHidden/>
    <w:rsid w:val="00BE0B26"/>
    <w:pPr>
      <w:tabs>
        <w:tab w:val="right" w:leader="dot" w:pos="9072"/>
      </w:tabs>
      <w:ind w:left="970" w:hanging="403"/>
    </w:pPr>
    <w:rPr>
      <w:rFonts w:ascii="Times New Roman" w:hAnsi="Times New Roman"/>
      <w:b/>
    </w:rPr>
  </w:style>
  <w:style w:type="paragraph" w:styleId="ListNumber">
    <w:name w:val="List Number"/>
    <w:basedOn w:val="List"/>
    <w:rsid w:val="00BE0B26"/>
    <w:pPr>
      <w:numPr>
        <w:numId w:val="14"/>
      </w:numPr>
      <w:tabs>
        <w:tab w:val="clear" w:pos="340"/>
      </w:tabs>
    </w:pPr>
  </w:style>
  <w:style w:type="character" w:customStyle="1" w:styleId="WingdingSymbols">
    <w:name w:val="Wingding Symbols"/>
    <w:rsid w:val="00BE0B26"/>
    <w:rPr>
      <w:rFonts w:ascii="Wingdings" w:hAnsi="Wingdings"/>
    </w:rPr>
  </w:style>
  <w:style w:type="paragraph" w:customStyle="1" w:styleId="TableHeading">
    <w:name w:val="Table Heading"/>
    <w:basedOn w:val="HeadingBase"/>
    <w:rsid w:val="00BE0B26"/>
    <w:pPr>
      <w:keepLines/>
      <w:pBdr>
        <w:bottom w:val="single" w:sz="6" w:space="1" w:color="918585"/>
      </w:pBdr>
      <w:spacing w:before="240"/>
    </w:pPr>
  </w:style>
  <w:style w:type="character" w:customStyle="1" w:styleId="HotSpot">
    <w:name w:val="HotSpot"/>
    <w:rsid w:val="00BE0B26"/>
    <w:rPr>
      <w:color w:val="0033CC"/>
      <w:u w:val="none"/>
    </w:rPr>
  </w:style>
  <w:style w:type="paragraph" w:customStyle="1" w:styleId="BodyTextRight">
    <w:name w:val="Body Text Right"/>
    <w:basedOn w:val="BodyText"/>
    <w:rsid w:val="00BE0B26"/>
    <w:pPr>
      <w:spacing w:before="0" w:after="0"/>
      <w:jc w:val="right"/>
    </w:pPr>
  </w:style>
  <w:style w:type="paragraph" w:styleId="Index3">
    <w:name w:val="index 3"/>
    <w:basedOn w:val="ListNumber2"/>
    <w:next w:val="Normal"/>
    <w:semiHidden/>
    <w:rsid w:val="00BE0B26"/>
    <w:pPr>
      <w:numPr>
        <w:numId w:val="0"/>
      </w:numPr>
      <w:tabs>
        <w:tab w:val="right" w:leader="dot" w:pos="4176"/>
      </w:tabs>
    </w:pPr>
  </w:style>
  <w:style w:type="paragraph" w:styleId="ListNumber2">
    <w:name w:val="List Number 2"/>
    <w:basedOn w:val="List2"/>
    <w:rsid w:val="00BE0B26"/>
    <w:pPr>
      <w:numPr>
        <w:numId w:val="9"/>
      </w:numPr>
      <w:tabs>
        <w:tab w:val="clear" w:pos="1060"/>
      </w:tabs>
    </w:pPr>
  </w:style>
  <w:style w:type="paragraph" w:customStyle="1" w:styleId="MarginNote">
    <w:name w:val="Margin Note"/>
    <w:basedOn w:val="BodyText"/>
    <w:rsid w:val="00BE0B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B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B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B26"/>
    <w:rPr>
      <w:sz w:val="32"/>
    </w:rPr>
  </w:style>
  <w:style w:type="paragraph" w:customStyle="1" w:styleId="HeadingProcedure">
    <w:name w:val="Heading Procedure"/>
    <w:basedOn w:val="HeadingBase"/>
    <w:next w:val="Normal"/>
    <w:rsid w:val="00BE0B26"/>
    <w:pPr>
      <w:tabs>
        <w:tab w:val="left" w:pos="0"/>
      </w:tabs>
      <w:spacing w:before="120" w:after="60"/>
    </w:pPr>
    <w:rPr>
      <w:i/>
      <w:color w:val="918585"/>
      <w:sz w:val="22"/>
    </w:rPr>
  </w:style>
  <w:style w:type="paragraph" w:customStyle="1" w:styleId="TableBodyText">
    <w:name w:val="Table Body Text"/>
    <w:basedOn w:val="BodyText"/>
    <w:rsid w:val="00BE0B26"/>
    <w:pPr>
      <w:spacing w:before="60" w:after="60"/>
    </w:pPr>
  </w:style>
  <w:style w:type="paragraph" w:styleId="ListContinue">
    <w:name w:val="List Continue"/>
    <w:basedOn w:val="List"/>
    <w:rsid w:val="00BE0B26"/>
    <w:pPr>
      <w:ind w:firstLine="0"/>
    </w:pPr>
  </w:style>
  <w:style w:type="paragraph" w:customStyle="1" w:styleId="ListNote">
    <w:name w:val="List Note"/>
    <w:basedOn w:val="List"/>
    <w:rsid w:val="00BE0B26"/>
    <w:pPr>
      <w:pBdr>
        <w:top w:val="single" w:sz="6" w:space="2" w:color="918585"/>
        <w:bottom w:val="single" w:sz="6" w:space="2" w:color="918585"/>
      </w:pBdr>
      <w:tabs>
        <w:tab w:val="left" w:pos="1021"/>
      </w:tabs>
      <w:ind w:firstLine="0"/>
    </w:pPr>
  </w:style>
  <w:style w:type="paragraph" w:customStyle="1" w:styleId="Warning">
    <w:name w:val="Warning"/>
    <w:basedOn w:val="BodyText"/>
    <w:rsid w:val="00BE0B26"/>
    <w:pPr>
      <w:shd w:val="clear" w:color="auto" w:fill="D9D9D9"/>
      <w:tabs>
        <w:tab w:val="left" w:pos="992"/>
      </w:tabs>
      <w:ind w:left="119" w:right="119"/>
    </w:pPr>
    <w:rPr>
      <w:sz w:val="20"/>
    </w:rPr>
  </w:style>
  <w:style w:type="paragraph" w:customStyle="1" w:styleId="MarginIcons">
    <w:name w:val="Margin Icons"/>
    <w:basedOn w:val="BodyText"/>
    <w:rsid w:val="00BE0B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B26"/>
    <w:rPr>
      <w:rFonts w:ascii="Courier New" w:hAnsi="Courier New"/>
    </w:rPr>
  </w:style>
  <w:style w:type="paragraph" w:customStyle="1" w:styleId="NoteBullet">
    <w:name w:val="Note Bullet"/>
    <w:basedOn w:val="Note"/>
    <w:rsid w:val="00BE0B26"/>
    <w:pPr>
      <w:tabs>
        <w:tab w:val="clear" w:pos="680"/>
      </w:tabs>
      <w:spacing w:before="60" w:after="60"/>
    </w:pPr>
  </w:style>
  <w:style w:type="paragraph" w:customStyle="1" w:styleId="SubHeading2">
    <w:name w:val="SubHeading2"/>
    <w:basedOn w:val="HeadingBase"/>
    <w:rsid w:val="00BE0B26"/>
    <w:pPr>
      <w:spacing w:before="240" w:after="60"/>
    </w:pPr>
    <w:rPr>
      <w:sz w:val="20"/>
    </w:rPr>
  </w:style>
  <w:style w:type="paragraph" w:customStyle="1" w:styleId="SubHeading1">
    <w:name w:val="SubHeading1"/>
    <w:basedOn w:val="HeadingBase"/>
    <w:rsid w:val="00BE0B26"/>
    <w:pPr>
      <w:spacing w:before="240" w:after="60"/>
    </w:pPr>
    <w:rPr>
      <w:color w:val="918585"/>
      <w:sz w:val="22"/>
    </w:rPr>
  </w:style>
  <w:style w:type="paragraph" w:customStyle="1" w:styleId="SideHeading">
    <w:name w:val="Side Heading"/>
    <w:basedOn w:val="HeadingBase"/>
    <w:rsid w:val="00BE0B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B26"/>
    <w:pPr>
      <w:numPr>
        <w:numId w:val="10"/>
      </w:numPr>
    </w:pPr>
  </w:style>
  <w:style w:type="paragraph" w:styleId="PlainText">
    <w:name w:val="Plain Text"/>
    <w:basedOn w:val="Normal"/>
    <w:link w:val="PlainTextChar"/>
    <w:rsid w:val="00BE0B26"/>
    <w:rPr>
      <w:sz w:val="20"/>
    </w:rPr>
  </w:style>
  <w:style w:type="character" w:customStyle="1" w:styleId="PlainTextChar">
    <w:name w:val="Plain Text Char"/>
    <w:basedOn w:val="DefaultParagraphFont"/>
    <w:link w:val="PlainText"/>
    <w:rsid w:val="00BE0B26"/>
    <w:rPr>
      <w:rFonts w:ascii="Courier New" w:eastAsia="Times New Roman" w:hAnsi="Courier New" w:cs="Times New Roman"/>
      <w:sz w:val="20"/>
      <w:szCs w:val="20"/>
      <w:lang w:eastAsia="en-US"/>
    </w:rPr>
  </w:style>
  <w:style w:type="character" w:customStyle="1" w:styleId="MenuOption">
    <w:name w:val="Menu Option"/>
    <w:basedOn w:val="DefaultParagraphFont"/>
    <w:rsid w:val="00BE0B26"/>
    <w:rPr>
      <w:b/>
      <w:smallCaps/>
    </w:rPr>
  </w:style>
  <w:style w:type="paragraph" w:customStyle="1" w:styleId="TableListNumber">
    <w:name w:val="Table List Number"/>
    <w:basedOn w:val="ListNumber"/>
    <w:rsid w:val="00BE0B26"/>
    <w:pPr>
      <w:numPr>
        <w:numId w:val="0"/>
      </w:numPr>
    </w:pPr>
  </w:style>
  <w:style w:type="paragraph" w:styleId="TOC4">
    <w:name w:val="toc 4"/>
    <w:basedOn w:val="TOCBase"/>
    <w:next w:val="Normal"/>
    <w:semiHidden/>
    <w:rsid w:val="00BE0B26"/>
    <w:pPr>
      <w:tabs>
        <w:tab w:val="right" w:leader="dot" w:pos="9071"/>
      </w:tabs>
      <w:ind w:left="1701"/>
    </w:pPr>
  </w:style>
  <w:style w:type="paragraph" w:customStyle="1" w:styleId="ListAlpha">
    <w:name w:val="List Alpha"/>
    <w:basedOn w:val="List"/>
    <w:rsid w:val="00BE0B26"/>
    <w:pPr>
      <w:numPr>
        <w:numId w:val="8"/>
      </w:numPr>
    </w:pPr>
  </w:style>
  <w:style w:type="paragraph" w:customStyle="1" w:styleId="ListAlpha2">
    <w:name w:val="List Alpha 2"/>
    <w:basedOn w:val="List2"/>
    <w:rsid w:val="00BE0B26"/>
    <w:pPr>
      <w:numPr>
        <w:numId w:val="7"/>
      </w:numPr>
    </w:pPr>
  </w:style>
  <w:style w:type="paragraph" w:styleId="List2">
    <w:name w:val="List 2"/>
    <w:basedOn w:val="BodyText"/>
    <w:rsid w:val="00BE0B26"/>
    <w:pPr>
      <w:tabs>
        <w:tab w:val="left" w:pos="680"/>
      </w:tabs>
      <w:spacing w:before="60" w:after="60"/>
      <w:ind w:left="680" w:hanging="340"/>
    </w:pPr>
  </w:style>
  <w:style w:type="paragraph" w:styleId="List3">
    <w:name w:val="List 3"/>
    <w:basedOn w:val="BodyText"/>
    <w:rsid w:val="00BE0B26"/>
    <w:pPr>
      <w:tabs>
        <w:tab w:val="left" w:pos="1021"/>
      </w:tabs>
      <w:spacing w:before="60" w:after="60"/>
      <w:ind w:left="1020" w:hanging="340"/>
    </w:pPr>
  </w:style>
  <w:style w:type="paragraph" w:styleId="List4">
    <w:name w:val="List 4"/>
    <w:basedOn w:val="BodyText"/>
    <w:rsid w:val="00BE0B26"/>
    <w:pPr>
      <w:tabs>
        <w:tab w:val="left" w:pos="1361"/>
      </w:tabs>
      <w:spacing w:before="60" w:after="60"/>
      <w:ind w:left="1361" w:hanging="340"/>
    </w:pPr>
  </w:style>
  <w:style w:type="paragraph" w:styleId="List5">
    <w:name w:val="List 5"/>
    <w:basedOn w:val="BodyText"/>
    <w:rsid w:val="00BE0B26"/>
    <w:pPr>
      <w:tabs>
        <w:tab w:val="left" w:pos="1701"/>
      </w:tabs>
      <w:spacing w:before="60" w:after="60"/>
      <w:ind w:left="1701" w:hanging="340"/>
    </w:pPr>
  </w:style>
  <w:style w:type="paragraph" w:styleId="ListBullet3">
    <w:name w:val="List Bullet 3"/>
    <w:basedOn w:val="List3"/>
    <w:rsid w:val="00BE0B26"/>
    <w:pPr>
      <w:numPr>
        <w:numId w:val="13"/>
      </w:numPr>
      <w:tabs>
        <w:tab w:val="clear" w:pos="1021"/>
      </w:tabs>
      <w:ind w:left="1037" w:hanging="357"/>
    </w:pPr>
  </w:style>
  <w:style w:type="paragraph" w:styleId="ListBullet4">
    <w:name w:val="List Bullet 4"/>
    <w:basedOn w:val="List4"/>
    <w:rsid w:val="00BE0B26"/>
    <w:pPr>
      <w:numPr>
        <w:numId w:val="2"/>
      </w:numPr>
      <w:tabs>
        <w:tab w:val="clear" w:pos="1361"/>
      </w:tabs>
    </w:pPr>
  </w:style>
  <w:style w:type="paragraph" w:styleId="ListBullet5">
    <w:name w:val="List Bullet 5"/>
    <w:basedOn w:val="List5"/>
    <w:rsid w:val="00BE0B26"/>
    <w:pPr>
      <w:numPr>
        <w:numId w:val="3"/>
      </w:numPr>
    </w:pPr>
  </w:style>
  <w:style w:type="paragraph" w:styleId="ListContinue2">
    <w:name w:val="List Continue 2"/>
    <w:basedOn w:val="List2"/>
    <w:rsid w:val="00BE0B26"/>
    <w:pPr>
      <w:ind w:firstLine="0"/>
    </w:pPr>
  </w:style>
  <w:style w:type="paragraph" w:styleId="ListContinue3">
    <w:name w:val="List Continue 3"/>
    <w:basedOn w:val="List3"/>
    <w:rsid w:val="00BE0B26"/>
    <w:pPr>
      <w:ind w:left="1021" w:firstLine="0"/>
    </w:pPr>
  </w:style>
  <w:style w:type="paragraph" w:styleId="ListContinue4">
    <w:name w:val="List Continue 4"/>
    <w:basedOn w:val="List4"/>
    <w:rsid w:val="00BE0B26"/>
    <w:pPr>
      <w:ind w:firstLine="0"/>
    </w:pPr>
  </w:style>
  <w:style w:type="paragraph" w:styleId="ListContinue5">
    <w:name w:val="List Continue 5"/>
    <w:basedOn w:val="List5"/>
    <w:rsid w:val="00BE0B26"/>
    <w:pPr>
      <w:ind w:firstLine="0"/>
    </w:pPr>
  </w:style>
  <w:style w:type="paragraph" w:styleId="ListNumber3">
    <w:name w:val="List Number 3"/>
    <w:basedOn w:val="List3"/>
    <w:rsid w:val="00BE0B26"/>
    <w:pPr>
      <w:numPr>
        <w:numId w:val="4"/>
      </w:numPr>
    </w:pPr>
  </w:style>
  <w:style w:type="paragraph" w:styleId="ListNumber4">
    <w:name w:val="List Number 4"/>
    <w:basedOn w:val="List4"/>
    <w:rsid w:val="00BE0B26"/>
    <w:pPr>
      <w:numPr>
        <w:numId w:val="5"/>
      </w:numPr>
    </w:pPr>
  </w:style>
  <w:style w:type="paragraph" w:styleId="ListNumber5">
    <w:name w:val="List Number 5"/>
    <w:basedOn w:val="List5"/>
    <w:rsid w:val="00BE0B26"/>
    <w:pPr>
      <w:numPr>
        <w:numId w:val="6"/>
      </w:numPr>
    </w:pPr>
  </w:style>
  <w:style w:type="paragraph" w:styleId="BlockText">
    <w:name w:val="Block Text"/>
    <w:basedOn w:val="Normal"/>
    <w:rsid w:val="00BE0B26"/>
    <w:pPr>
      <w:spacing w:after="120"/>
      <w:ind w:left="1440" w:right="1440"/>
    </w:pPr>
  </w:style>
  <w:style w:type="character" w:customStyle="1" w:styleId="Subscript">
    <w:name w:val="Subscript"/>
    <w:basedOn w:val="DefaultParagraphFont"/>
    <w:rsid w:val="00BE0B26"/>
    <w:rPr>
      <w:sz w:val="16"/>
      <w:vertAlign w:val="subscript"/>
    </w:rPr>
  </w:style>
  <w:style w:type="character" w:customStyle="1" w:styleId="Superscript">
    <w:name w:val="Superscript"/>
    <w:basedOn w:val="DefaultParagraphFont"/>
    <w:rsid w:val="00BE0B26"/>
    <w:rPr>
      <w:sz w:val="16"/>
      <w:vertAlign w:val="superscript"/>
    </w:rPr>
  </w:style>
  <w:style w:type="character" w:customStyle="1" w:styleId="Symbols">
    <w:name w:val="Symbols"/>
    <w:basedOn w:val="DefaultParagraphFont"/>
    <w:rsid w:val="00BE0B26"/>
    <w:rPr>
      <w:rFonts w:ascii="Symbol" w:hAnsi="Symbol"/>
    </w:rPr>
  </w:style>
  <w:style w:type="character" w:customStyle="1" w:styleId="MenuOptions">
    <w:name w:val="Menu Options"/>
    <w:basedOn w:val="DefaultParagraphFont"/>
    <w:rsid w:val="00BE0B26"/>
    <w:rPr>
      <w:rFonts w:ascii="Arial Narrow" w:hAnsi="Arial Narrow"/>
      <w:smallCaps/>
    </w:rPr>
  </w:style>
  <w:style w:type="character" w:customStyle="1" w:styleId="Buttons">
    <w:name w:val="Buttons"/>
    <w:basedOn w:val="DefaultParagraphFont"/>
    <w:rsid w:val="00BE0B26"/>
    <w:rPr>
      <w:b/>
    </w:rPr>
  </w:style>
  <w:style w:type="character" w:customStyle="1" w:styleId="Underlined">
    <w:name w:val="Underlined"/>
    <w:basedOn w:val="DefaultParagraphFont"/>
    <w:rsid w:val="00BE0B26"/>
    <w:rPr>
      <w:u w:val="single"/>
    </w:rPr>
  </w:style>
  <w:style w:type="paragraph" w:customStyle="1" w:styleId="TableBodyTextRight">
    <w:name w:val="Table Body Text Right"/>
    <w:basedOn w:val="TableBodyText"/>
    <w:rsid w:val="00BE0B26"/>
    <w:pPr>
      <w:widowControl w:val="0"/>
      <w:autoSpaceDE w:val="0"/>
      <w:autoSpaceDN w:val="0"/>
      <w:adjustRightInd w:val="0"/>
      <w:jc w:val="right"/>
    </w:pPr>
    <w:rPr>
      <w:rFonts w:cs="Arial"/>
      <w:szCs w:val="18"/>
    </w:rPr>
  </w:style>
  <w:style w:type="paragraph" w:customStyle="1" w:styleId="CopyrightText">
    <w:name w:val="Copyright Text"/>
    <w:basedOn w:val="BodyText"/>
    <w:rsid w:val="00BE0B26"/>
    <w:rPr>
      <w:sz w:val="18"/>
    </w:rPr>
  </w:style>
  <w:style w:type="paragraph" w:customStyle="1" w:styleId="BodySmallRight">
    <w:name w:val="Body Small Right"/>
    <w:basedOn w:val="BodyTextRight"/>
    <w:rsid w:val="00BE0B26"/>
    <w:rPr>
      <w:sz w:val="18"/>
      <w:szCs w:val="18"/>
    </w:rPr>
  </w:style>
  <w:style w:type="paragraph" w:customStyle="1" w:styleId="MarginEdition">
    <w:name w:val="Margin Edition"/>
    <w:basedOn w:val="MarginNote"/>
    <w:rsid w:val="00BE0B26"/>
    <w:pPr>
      <w:spacing w:before="0" w:after="0"/>
    </w:pPr>
    <w:rPr>
      <w:rFonts w:ascii="Times New Roman" w:hAnsi="Times New Roman"/>
      <w:color w:val="999999"/>
    </w:rPr>
  </w:style>
  <w:style w:type="paragraph" w:customStyle="1" w:styleId="Spacer">
    <w:name w:val="Spacer"/>
    <w:basedOn w:val="Normal"/>
    <w:rsid w:val="00BE0B26"/>
    <w:rPr>
      <w:sz w:val="2"/>
      <w:szCs w:val="2"/>
    </w:rPr>
  </w:style>
  <w:style w:type="character" w:customStyle="1" w:styleId="Small">
    <w:name w:val="Small"/>
    <w:basedOn w:val="DefaultParagraphFont"/>
    <w:rsid w:val="00BE0B26"/>
    <w:rPr>
      <w:sz w:val="16"/>
    </w:rPr>
  </w:style>
  <w:style w:type="paragraph" w:customStyle="1" w:styleId="WideTable">
    <w:name w:val="Wide Table"/>
    <w:basedOn w:val="Normal"/>
    <w:rsid w:val="00BE0B26"/>
    <w:pPr>
      <w:ind w:left="-1418"/>
    </w:pPr>
    <w:rPr>
      <w:sz w:val="2"/>
      <w:szCs w:val="2"/>
    </w:rPr>
  </w:style>
  <w:style w:type="character" w:styleId="PageNumber">
    <w:name w:val="page number"/>
    <w:basedOn w:val="DefaultParagraphFont"/>
    <w:rsid w:val="00BE0B26"/>
  </w:style>
  <w:style w:type="paragraph" w:styleId="Quote">
    <w:name w:val="Quote"/>
    <w:basedOn w:val="Heading1"/>
    <w:link w:val="QuoteChar"/>
    <w:qFormat/>
    <w:rsid w:val="00BE0B26"/>
    <w:rPr>
      <w:b w:val="0"/>
      <w:sz w:val="72"/>
      <w:szCs w:val="72"/>
      <w:lang w:val="en-NZ"/>
    </w:rPr>
  </w:style>
  <w:style w:type="character" w:customStyle="1" w:styleId="QuoteChar">
    <w:name w:val="Quote Char"/>
    <w:basedOn w:val="DefaultParagraphFont"/>
    <w:link w:val="Quote"/>
    <w:rsid w:val="00BE0B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B26"/>
    <w:pPr>
      <w:pageBreakBefore/>
    </w:pPr>
  </w:style>
  <w:style w:type="paragraph" w:customStyle="1" w:styleId="Border">
    <w:name w:val="Border"/>
    <w:basedOn w:val="Normal"/>
    <w:qFormat/>
    <w:rsid w:val="00BE0B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B26"/>
    <w:rPr>
      <w:b/>
      <w:bCs/>
      <w:i/>
      <w:iCs/>
      <w:color w:val="auto"/>
    </w:rPr>
  </w:style>
  <w:style w:type="paragraph" w:styleId="IntenseQuote">
    <w:name w:val="Intense Quote"/>
    <w:basedOn w:val="Normal"/>
    <w:next w:val="Normal"/>
    <w:link w:val="IntenseQuoteChar"/>
    <w:uiPriority w:val="30"/>
    <w:qFormat/>
    <w:rsid w:val="00BE0B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B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B26"/>
    <w:rPr>
      <w:smallCaps/>
      <w:color w:val="auto"/>
      <w:u w:val="single"/>
    </w:rPr>
  </w:style>
  <w:style w:type="character" w:styleId="IntenseReference">
    <w:name w:val="Intense Reference"/>
    <w:basedOn w:val="DefaultParagraphFont"/>
    <w:uiPriority w:val="32"/>
    <w:qFormat/>
    <w:rsid w:val="00BE0B26"/>
    <w:rPr>
      <w:b/>
      <w:bCs/>
      <w:smallCaps/>
      <w:color w:val="auto"/>
      <w:spacing w:val="5"/>
      <w:u w:val="single"/>
    </w:rPr>
  </w:style>
  <w:style w:type="paragraph" w:customStyle="1" w:styleId="2ColumnHeading">
    <w:name w:val="2Column Heading"/>
    <w:basedOn w:val="BodyText"/>
    <w:qFormat/>
    <w:rsid w:val="00BE0B26"/>
    <w:pPr>
      <w:spacing w:after="60"/>
      <w:ind w:left="-2268"/>
    </w:pPr>
    <w:rPr>
      <w:b/>
    </w:rPr>
  </w:style>
  <w:style w:type="paragraph" w:customStyle="1" w:styleId="Heading1TOC">
    <w:name w:val="Heading1 TOC"/>
    <w:basedOn w:val="Normal"/>
    <w:qFormat/>
    <w:rsid w:val="00BE0B26"/>
    <w:pPr>
      <w:spacing w:before="240" w:after="120"/>
    </w:pPr>
    <w:rPr>
      <w:rFonts w:ascii="Times New Roman" w:hAnsi="Times New Roman"/>
      <w:b/>
      <w:sz w:val="32"/>
    </w:rPr>
  </w:style>
  <w:style w:type="paragraph" w:customStyle="1" w:styleId="Heading2TOC">
    <w:name w:val="Heading2 TOC"/>
    <w:basedOn w:val="Normal"/>
    <w:qFormat/>
    <w:rsid w:val="00BE0B26"/>
    <w:pPr>
      <w:spacing w:before="240" w:after="60"/>
    </w:pPr>
    <w:rPr>
      <w:rFonts w:ascii="Times New Roman" w:hAnsi="Times New Roman"/>
      <w:b/>
      <w:sz w:val="28"/>
    </w:rPr>
  </w:style>
  <w:style w:type="character" w:customStyle="1" w:styleId="Underline">
    <w:name w:val="Underline"/>
    <w:basedOn w:val="DefaultParagraphFont"/>
    <w:qFormat/>
    <w:rsid w:val="00BE0B26"/>
    <w:rPr>
      <w:u w:val="single"/>
    </w:rPr>
  </w:style>
  <w:style w:type="character" w:customStyle="1" w:styleId="BoldandItalics">
    <w:name w:val="Bold and Italics"/>
    <w:qFormat/>
    <w:rsid w:val="00BE0B26"/>
    <w:rPr>
      <w:b/>
      <w:i/>
      <w:u w:val="none"/>
    </w:rPr>
  </w:style>
  <w:style w:type="paragraph" w:styleId="BalloonText">
    <w:name w:val="Balloon Text"/>
    <w:basedOn w:val="Normal"/>
    <w:link w:val="BalloonTextChar"/>
    <w:rsid w:val="00BE0B26"/>
    <w:rPr>
      <w:rFonts w:ascii="Tahoma" w:hAnsi="Tahoma" w:cs="Tahoma"/>
      <w:sz w:val="16"/>
      <w:szCs w:val="16"/>
    </w:rPr>
  </w:style>
  <w:style w:type="character" w:customStyle="1" w:styleId="BalloonTextChar">
    <w:name w:val="Balloon Text Char"/>
    <w:basedOn w:val="DefaultParagraphFont"/>
    <w:link w:val="BalloonText"/>
    <w:rsid w:val="00BE0B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B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B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B26"/>
    <w:rPr>
      <w:b/>
      <w:color w:val="660033"/>
      <w:spacing w:val="0"/>
    </w:rPr>
  </w:style>
  <w:style w:type="paragraph" w:customStyle="1" w:styleId="Nameditemlist">
    <w:name w:val="Named item list"/>
    <w:basedOn w:val="BodyText"/>
    <w:qFormat/>
    <w:rsid w:val="00BE0B26"/>
    <w:pPr>
      <w:tabs>
        <w:tab w:val="left" w:pos="2835"/>
      </w:tabs>
      <w:ind w:left="2835" w:hanging="2835"/>
    </w:pPr>
  </w:style>
  <w:style w:type="paragraph" w:customStyle="1" w:styleId="BodyTextnopadding">
    <w:name w:val="Body Text no padding"/>
    <w:basedOn w:val="BodyText"/>
    <w:qFormat/>
    <w:rsid w:val="00BE0B26"/>
    <w:pPr>
      <w:spacing w:before="0" w:after="0"/>
    </w:pPr>
  </w:style>
  <w:style w:type="paragraph" w:customStyle="1" w:styleId="BodyTextBold">
    <w:name w:val="Body Text Bold"/>
    <w:basedOn w:val="BodyText"/>
    <w:qFormat/>
    <w:rsid w:val="00BE0B26"/>
    <w:rPr>
      <w:b/>
    </w:rPr>
  </w:style>
  <w:style w:type="character" w:styleId="Hyperlink">
    <w:name w:val="Hyperlink"/>
    <w:basedOn w:val="DefaultParagraphFont"/>
    <w:uiPriority w:val="99"/>
    <w:unhideWhenUsed/>
    <w:rsid w:val="005E76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475</Words>
  <Characters>3189</Characters>
  <Application>Microsoft Office Word</Application>
  <DocSecurity>0</DocSecurity>
  <Lines>66</Lines>
  <Paragraphs>44</Paragraphs>
  <ScaleCrop>false</ScaleCrop>
  <Company>Author-it Software Corporation Ltd.</Company>
  <LinksUpToDate>false</LinksUpToDate>
  <CharactersWithSpaces>3620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TLIA3002 Maintain container/cargo records</dc:title>
  <dc:subject>Approved</dc:subject>
  <dc:creator>Australian Industry Standards</dc:creator>
  <cp:keywords>Release: 1</cp:keywords>
  <dc:description>Review Date: 12 April 2008</dc:description>
  <cp:lastModifiedBy>HSD_TPCMSd.prod</cp:lastModifiedBy>
  <cp:revision>3</cp:revision>
  <dcterms:created xsi:type="dcterms:W3CDTF">2020-07-28T01:10:00Z</dcterms:created>
  <dcterms:modified xsi:type="dcterms:W3CDTF">2020-07-28T01:10:00Z</dcterms:modified>
</cp:coreProperties>
</file>