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D70" w:rsidP="00C30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TLIA2050 Lash and unlash cargo and containers</w:t>
      </w:r>
      <w:r>
        <w:fldChar w:fldCharType="end"/>
      </w:r>
    </w:p>
    <w:p w:rsidR="00C30D70" w:rsidP="00C30D70">
      <w:pPr>
        <w:pStyle w:val="Version"/>
        <w:sectPr w:rsidSect="003E1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228" w:rsidP="003E1228">
      <w:pPr>
        <w:pStyle w:val="SuperHeading"/>
      </w:pPr>
      <w:r w:rsidRPr="003E1228">
        <w:t>TLIA2050 Lash and unlash cargo and containers</w:t>
      </w:r>
    </w:p>
    <w:p w:rsidR="00000000" w:rsidRPr="003E1228" w:rsidP="003E1228">
      <w:pPr>
        <w:pStyle w:val="Heading1"/>
      </w:pPr>
      <w:bookmarkStart w:id="1" w:name="O_805410"/>
      <w:bookmarkEnd w:id="1"/>
      <w:r w:rsidRPr="003E1228">
        <w:t>Modification History</w:t>
      </w:r>
    </w:p>
    <w:p w:rsidR="00C30D70" w:rsidP="00C30D70">
      <w:pPr>
        <w:pStyle w:val="BodyText"/>
      </w:pPr>
      <w:r w:rsidRPr="003E1228">
        <w:t>Release 1. This is the first release of this unit of competency in the TLI Transport and Logistics Training Package.</w:t>
      </w:r>
    </w:p>
    <w:p w:rsidR="00000000" w:rsidRPr="003E1228" w:rsidP="003E1228">
      <w:pPr>
        <w:pStyle w:val="Heading1"/>
      </w:pPr>
      <w:bookmarkStart w:id="2" w:name="O_805411"/>
      <w:bookmarkEnd w:id="2"/>
      <w:r w:rsidRPr="003E1228">
        <w:t>Application</w:t>
      </w:r>
    </w:p>
    <w:p w:rsidR="00000000" w:rsidRPr="003E1228" w:rsidP="00C30D70">
      <w:pPr>
        <w:pStyle w:val="BodyText"/>
      </w:pPr>
      <w:r w:rsidRPr="003E1228">
        <w:t>This unit involves the skills and knowledge required to lash and unlash cargo an</w:t>
      </w:r>
      <w:r w:rsidRPr="003E1228">
        <w:t xml:space="preserve">d containers in compliance with relevant regulations and workplace requirements in the stevedoring, transport, distribution and allied industries. </w:t>
      </w:r>
    </w:p>
    <w:p w:rsidR="00000000" w:rsidRPr="003E1228" w:rsidP="00C30D70">
      <w:pPr>
        <w:pStyle w:val="BodyText"/>
      </w:pPr>
      <w:r w:rsidRPr="003E1228">
        <w:t xml:space="preserve">It includes preparing to lash and unlash cargo and containers, implementing the container lashing plan, and </w:t>
      </w:r>
      <w:r w:rsidRPr="003E1228">
        <w:t>completing lashing and unlashing operations.</w:t>
      </w:r>
    </w:p>
    <w:p w:rsidR="00000000" w:rsidRPr="003E1228" w:rsidP="00C30D70">
      <w:pPr>
        <w:pStyle w:val="BodyText"/>
      </w:pPr>
      <w:r w:rsidRPr="003E1228">
        <w:t>Work is performed under some supervision generally within a team environment.</w:t>
      </w:r>
    </w:p>
    <w:p w:rsidR="00C30D70" w:rsidP="00C30D70">
      <w:pPr>
        <w:pStyle w:val="BodyText"/>
      </w:pPr>
      <w:r w:rsidRPr="003E1228">
        <w:t>No licensing, legislative or certification requirements apply to this unit at the time of publication.</w:t>
      </w:r>
    </w:p>
    <w:p w:rsidR="00000000" w:rsidRPr="003E1228" w:rsidP="003E1228">
      <w:pPr>
        <w:pStyle w:val="Heading1"/>
      </w:pPr>
      <w:bookmarkStart w:id="3" w:name="O_805412"/>
      <w:bookmarkEnd w:id="3"/>
      <w:r w:rsidRPr="003E1228">
        <w:t>Pre-requisit</w:t>
      </w:r>
      <w:r w:rsidRPr="003E1228">
        <w:t>e Unit</w:t>
      </w:r>
    </w:p>
    <w:p w:rsidR="00C30D70" w:rsidP="00C30D70">
      <w:pPr>
        <w:pStyle w:val="BodyText"/>
      </w:pPr>
      <w:r w:rsidRPr="003E1228">
        <w:t>Not applicable.</w:t>
      </w:r>
    </w:p>
    <w:p w:rsidR="00000000" w:rsidRPr="003E1228" w:rsidP="003E1228">
      <w:pPr>
        <w:pStyle w:val="Heading1"/>
      </w:pPr>
      <w:bookmarkStart w:id="4" w:name="O_805413"/>
      <w:bookmarkEnd w:id="4"/>
      <w:r w:rsidRPr="003E1228">
        <w:t>Competency Field</w:t>
      </w:r>
    </w:p>
    <w:p w:rsidR="00C30D70" w:rsidP="00C30D70">
      <w:pPr>
        <w:pStyle w:val="BodyText"/>
      </w:pPr>
      <w:r w:rsidRPr="003E1228">
        <w:t>A – Handling Cargo/Stock</w:t>
      </w:r>
    </w:p>
    <w:p w:rsidR="00000000" w:rsidRPr="003E1228" w:rsidP="003E1228">
      <w:pPr>
        <w:pStyle w:val="Heading1"/>
      </w:pPr>
      <w:bookmarkStart w:id="5" w:name="O_805414"/>
      <w:bookmarkEnd w:id="5"/>
      <w:r w:rsidRPr="003E1228">
        <w:t>Unit Sector</w:t>
      </w:r>
    </w:p>
    <w:p w:rsidR="00C30D70" w:rsidP="00C30D70">
      <w:pPr>
        <w:pStyle w:val="BodyText"/>
      </w:pPr>
      <w:r w:rsidRPr="003E1228">
        <w:t>Not applicable.</w:t>
      </w:r>
    </w:p>
    <w:p w:rsidR="00000000" w:rsidRPr="003E1228" w:rsidP="003E1228">
      <w:pPr>
        <w:pStyle w:val="Heading1"/>
      </w:pPr>
      <w:bookmarkStart w:id="6" w:name="O_805415"/>
      <w:bookmarkEnd w:id="6"/>
      <w:r w:rsidRPr="003E12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228" w:rsidP="003E1228">
            <w:pPr>
              <w:pStyle w:val="BodyText"/>
            </w:pPr>
            <w:r w:rsidRPr="003E122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rPr>
                <w:rStyle w:val="SpecialBold"/>
              </w:rPr>
              <w:t>PERFORMANCE CRITERIA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Performance criteria describe the performance needed to demonstrate achievement of the element.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228" w:rsidP="003E1228">
            <w:pPr>
              <w:pStyle w:val="BodyText"/>
            </w:pPr>
            <w:r w:rsidRPr="003E122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rPr>
                <w:rStyle w:val="SpecialBold"/>
              </w:rPr>
              <w:t xml:space="preserve">Prepare to lash and </w:t>
            </w:r>
            <w:r w:rsidRPr="003E1228">
              <w:rPr>
                <w:rStyle w:val="SpecialBold"/>
              </w:rPr>
              <w:t>unlash cargo and containers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 xml:space="preserve">Work area and safety zones are prepared and maintained in accordance with national </w:t>
            </w:r>
            <w:r w:rsidRPr="003E1228">
              <w:t>standards, safety co</w:t>
            </w:r>
            <w:r w:rsidRPr="003E1228">
              <w:t>des and site operating procedures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Work area hazards are identified and corrective action is taken prior to commencing lashing and unlashing operations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Relevant information and documentation are identified and accessed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Appropriate personal protective equipment, lashing equipment and fittings are selected and used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Work cage and/or working at height (WAH) requirements are identified and appropriate WAH equipment is selected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Marks, numbers and/or codes are use</w:t>
            </w:r>
            <w:r w:rsidRPr="003E1228">
              <w:t xml:space="preserve">d to identify cargo and containers 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Cargo is sorted and stacked in correct location in accordance with national standards, safety codes and site operating procedures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Containers are stowed in accordance with stowage plan, and reefer containers are identified and connected in accordance with ship procedures, national standards and safety codes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Damaged cargo and containers are identified, reported and dealt with in</w:t>
            </w:r>
            <w:r w:rsidRPr="003E1228">
              <w:t xml:space="preserve"> accordance with site operating procedures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Potential unsafe work practices and/or equipment are reported to appropriate personnel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228" w:rsidP="003E1228">
            <w:pPr>
              <w:pStyle w:val="BodyText"/>
            </w:pPr>
            <w:r w:rsidRPr="003E122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rPr>
                <w:rStyle w:val="SpecialBold"/>
              </w:rPr>
              <w:t>Implement cargo and container lashing and unlashing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Cargo or container lashing and unlashing plan is accessed and read, and potential issues are clarified with supervisor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Procedures for managing and controlling hazardous situations when carrying out work activities are implemented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Safety proce</w:t>
            </w:r>
            <w:r w:rsidRPr="003E1228">
              <w:t>dures and safety zones are implemented when working with mobile equipment and cranes in accordance with national standards, safety codes and site operating procedures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 xml:space="preserve">Work is conducted in accordance with industry standards, statutory requirements, safety codes, site operating requirements, cargo and container requirements 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Work cage and/or WAH is completed in accordance with national standards, safety codes and s</w:t>
            </w:r>
            <w:r w:rsidRPr="003E1228">
              <w:t>ite procedures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Appropriate and effective communication is maintained in work area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 xml:space="preserve">Cargo and container are lashed and unlashed in accordance with site procedures, and cargo and containers are lashed and unlashed in accordance with lashing and </w:t>
            </w:r>
            <w:r w:rsidRPr="003E1228">
              <w:t>unlashing plan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Correct manual handling techniques are used when lashing and unlashing cargo and containers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Identified problems, faults and malfunctions are promptly reported and/or rectified in accordance with regulatory requirements and workplace procedures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Contingency plans are implemented as required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228" w:rsidP="003E1228">
            <w:pPr>
              <w:pStyle w:val="BodyText"/>
            </w:pPr>
            <w:r w:rsidRPr="003E122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rPr>
                <w:rStyle w:val="SpecialBold"/>
              </w:rPr>
              <w:t>Complete cargo and container lashing and unlash</w:t>
            </w:r>
            <w:r w:rsidRPr="003E1228">
              <w:rPr>
                <w:rStyle w:val="SpecialBold"/>
              </w:rPr>
              <w:t>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Cargo and container are covered and uncovered safely ensuring appropriate covering and lashing, no injury to persons in work area or damage to cargo, container and equipment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Lashing equipment and tools are cleared from work area and placed in designated storage areas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All safety equipment and radios are returned to designated area</w:t>
            </w:r>
          </w:p>
        </w:tc>
      </w:tr>
      <w:tr w:rsidTr="00C30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228">
            <w:pPr>
              <w:pStyle w:val="BodyText"/>
              <w:rPr>
                <w:lang w:val="en-NZ"/>
              </w:rPr>
            </w:pPr>
            <w:r w:rsidRPr="003E122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228" w:rsidP="003E1228">
            <w:pPr>
              <w:pStyle w:val="BodyText"/>
            </w:pPr>
            <w:r w:rsidRPr="003E1228">
              <w:t>Relevant documentation is completed and filed in accordance with site operating proc</w:t>
            </w:r>
            <w:r w:rsidRPr="003E1228">
              <w:t>edures</w:t>
            </w:r>
          </w:p>
        </w:tc>
      </w:tr>
    </w:tbl>
    <w:p w:rsidR="00C30D70" w:rsidP="003E1228">
      <w:pPr>
        <w:pStyle w:val="BodyText"/>
      </w:pPr>
    </w:p>
    <w:p w:rsidR="00C30D70" w:rsidP="003E1228">
      <w:pPr>
        <w:pStyle w:val="BodyText"/>
      </w:pPr>
    </w:p>
    <w:p w:rsidR="00000000" w:rsidRPr="003E1228" w:rsidP="003E1228">
      <w:pPr>
        <w:pStyle w:val="Heading1"/>
      </w:pPr>
      <w:bookmarkStart w:id="7" w:name="O_805416"/>
      <w:bookmarkEnd w:id="7"/>
      <w:r w:rsidRPr="003E1228">
        <w:t>Foundation Skills</w:t>
      </w:r>
    </w:p>
    <w:p w:rsidR="00C30D70" w:rsidP="00C30D70">
      <w:pPr>
        <w:pStyle w:val="BodyText"/>
      </w:pPr>
      <w:r w:rsidRPr="003E1228">
        <w:t>Foundation skills essential to performance are explicit in the performance criteria of this unit of competency.</w:t>
      </w:r>
    </w:p>
    <w:p w:rsidR="00000000" w:rsidRPr="003E1228" w:rsidP="003E1228">
      <w:pPr>
        <w:pStyle w:val="Heading1"/>
      </w:pPr>
      <w:bookmarkStart w:id="8" w:name="O_805417"/>
      <w:bookmarkEnd w:id="8"/>
      <w:r w:rsidRPr="003E1228">
        <w:t>Range of Conditions</w:t>
      </w:r>
    </w:p>
    <w:p w:rsidR="00000000" w:rsidRPr="003E1228" w:rsidP="00C30D70">
      <w:pPr>
        <w:pStyle w:val="BodyText"/>
      </w:pPr>
      <w:r w:rsidRPr="003E1228">
        <w:t>Range is restricted to essential operating conditions and any other variables essential to the work environment.</w:t>
      </w:r>
    </w:p>
    <w:p w:rsidR="00C30D70" w:rsidP="00C30D70">
      <w:pPr>
        <w:pStyle w:val="BodyText"/>
      </w:pPr>
      <w:r w:rsidRPr="003E1228">
        <w:t>Non-essential conditions can be found in the Companion Volume Implementation Guide.</w:t>
      </w:r>
    </w:p>
    <w:p w:rsidR="00000000" w:rsidRPr="003E1228" w:rsidP="003E1228">
      <w:pPr>
        <w:pStyle w:val="Heading1"/>
      </w:pPr>
      <w:bookmarkStart w:id="9" w:name="O_805418"/>
      <w:bookmarkEnd w:id="9"/>
      <w:r w:rsidRPr="003E1228">
        <w:t>Unit Mapping Information</w:t>
      </w:r>
    </w:p>
    <w:p w:rsidR="00C30D70" w:rsidP="00C30D70">
      <w:pPr>
        <w:pStyle w:val="BodyText"/>
      </w:pPr>
      <w:r w:rsidRPr="003E1228">
        <w:t>This unit replac</w:t>
      </w:r>
      <w:r w:rsidRPr="003E1228">
        <w:t>es and is equivalent to TLIA2050A Lash and unlash cargo and containers.</w:t>
      </w:r>
    </w:p>
    <w:p w:rsidR="00000000" w:rsidRPr="003E1228" w:rsidP="003E1228">
      <w:pPr>
        <w:pStyle w:val="Heading1"/>
      </w:pPr>
      <w:bookmarkStart w:id="10" w:name="O_805425"/>
      <w:bookmarkEnd w:id="10"/>
      <w:r w:rsidRPr="003E1228">
        <w:t>Links</w:t>
      </w:r>
    </w:p>
    <w:p w:rsidR="00000000" w:rsidRPr="003E1228" w:rsidP="00C30D70">
      <w:pPr>
        <w:pStyle w:val="BodyText"/>
      </w:pPr>
      <w:r w:rsidRPr="003E122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EF438E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3E1228" w:rsidP="003E1228"/>
    <w:sectPr w:rsidSect="003E12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28" w:rsidRPr="00C30D70" w:rsidP="00C30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70" w:rsidP="003E1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D70" w:rsidP="003E1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0D70" w:rsidP="003E12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228" w:rsidRPr="00C30D70" w:rsidP="00C30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70" w:rsidRPr="002D2AF8" w:rsidP="003E1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TLIA2050 Lash and unlash cargo and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C30D70" w:rsidP="003E12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228"/>
  </w:style>
  <w:style w:type="character" w:customStyle="1" w:styleId="Heading1Char">
    <w:name w:val="Heading 1 Char"/>
    <w:basedOn w:val="DefaultParagraphFont"/>
    <w:link w:val="Heading1"/>
    <w:rsid w:val="003E1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2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2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1228"/>
    <w:rPr>
      <w:b/>
      <w:spacing w:val="0"/>
    </w:rPr>
  </w:style>
  <w:style w:type="paragraph" w:customStyle="1" w:styleId="SuperHeading">
    <w:name w:val="SuperHeading"/>
    <w:basedOn w:val="Normal"/>
    <w:rsid w:val="003E12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2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2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2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2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2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1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2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2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2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228"/>
    <w:rPr>
      <w:i/>
    </w:rPr>
  </w:style>
  <w:style w:type="paragraph" w:styleId="Caption">
    <w:name w:val="caption"/>
    <w:basedOn w:val="BodyText"/>
    <w:next w:val="Normal"/>
    <w:qFormat/>
    <w:rsid w:val="003E1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228"/>
  </w:style>
  <w:style w:type="paragraph" w:styleId="TableofFigures">
    <w:name w:val="table of figures"/>
    <w:basedOn w:val="Normal"/>
    <w:next w:val="Normal"/>
    <w:semiHidden/>
    <w:rsid w:val="003E1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2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1228"/>
    <w:rPr>
      <w:rFonts w:ascii="Wingdings" w:hAnsi="Wingdings"/>
    </w:rPr>
  </w:style>
  <w:style w:type="paragraph" w:customStyle="1" w:styleId="TableHeading">
    <w:name w:val="Table Heading"/>
    <w:basedOn w:val="HeadingBase"/>
    <w:rsid w:val="003E12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228"/>
    <w:rPr>
      <w:color w:val="0033CC"/>
      <w:u w:val="none"/>
    </w:rPr>
  </w:style>
  <w:style w:type="paragraph" w:customStyle="1" w:styleId="BodyTextRight">
    <w:name w:val="Body Text Right"/>
    <w:basedOn w:val="BodyText"/>
    <w:rsid w:val="003E1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2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2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228"/>
    <w:rPr>
      <w:sz w:val="32"/>
    </w:rPr>
  </w:style>
  <w:style w:type="paragraph" w:customStyle="1" w:styleId="HeadingProcedure">
    <w:name w:val="Heading Procedure"/>
    <w:basedOn w:val="HeadingBase"/>
    <w:next w:val="Normal"/>
    <w:rsid w:val="003E1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228"/>
    <w:pPr>
      <w:spacing w:before="60" w:after="60"/>
    </w:pPr>
  </w:style>
  <w:style w:type="paragraph" w:styleId="ListContinue">
    <w:name w:val="List Continue"/>
    <w:basedOn w:val="List"/>
    <w:rsid w:val="003E1228"/>
    <w:pPr>
      <w:ind w:firstLine="0"/>
    </w:pPr>
  </w:style>
  <w:style w:type="paragraph" w:customStyle="1" w:styleId="ListNote">
    <w:name w:val="List Note"/>
    <w:basedOn w:val="List"/>
    <w:rsid w:val="003E1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228"/>
    <w:rPr>
      <w:rFonts w:ascii="Courier New" w:hAnsi="Courier New"/>
    </w:rPr>
  </w:style>
  <w:style w:type="paragraph" w:customStyle="1" w:styleId="NoteBullet">
    <w:name w:val="Note Bullet"/>
    <w:basedOn w:val="Note"/>
    <w:rsid w:val="003E1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2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1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2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228"/>
    <w:rPr>
      <w:b/>
      <w:smallCaps/>
    </w:rPr>
  </w:style>
  <w:style w:type="paragraph" w:customStyle="1" w:styleId="TableListNumber">
    <w:name w:val="Table List Number"/>
    <w:basedOn w:val="ListNumber"/>
    <w:rsid w:val="003E1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228"/>
    <w:pPr>
      <w:numPr>
        <w:numId w:val="7"/>
      </w:numPr>
    </w:pPr>
  </w:style>
  <w:style w:type="paragraph" w:customStyle="1" w:styleId="ListAlpha2">
    <w:name w:val="List Alpha 2"/>
    <w:basedOn w:val="List2"/>
    <w:rsid w:val="003E1228"/>
    <w:pPr>
      <w:numPr>
        <w:numId w:val="6"/>
      </w:numPr>
    </w:pPr>
  </w:style>
  <w:style w:type="paragraph" w:styleId="List2">
    <w:name w:val="List 2"/>
    <w:basedOn w:val="BodyText"/>
    <w:rsid w:val="003E12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2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2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1228"/>
    <w:pPr>
      <w:numPr>
        <w:numId w:val="2"/>
      </w:numPr>
    </w:pPr>
  </w:style>
  <w:style w:type="paragraph" w:styleId="ListContinue2">
    <w:name w:val="List Continue 2"/>
    <w:basedOn w:val="List2"/>
    <w:rsid w:val="003E1228"/>
    <w:pPr>
      <w:ind w:firstLine="0"/>
    </w:pPr>
  </w:style>
  <w:style w:type="paragraph" w:styleId="ListContinue3">
    <w:name w:val="List Continue 3"/>
    <w:basedOn w:val="List3"/>
    <w:rsid w:val="003E1228"/>
    <w:pPr>
      <w:ind w:left="1021" w:firstLine="0"/>
    </w:pPr>
  </w:style>
  <w:style w:type="paragraph" w:styleId="ListContinue4">
    <w:name w:val="List Continue 4"/>
    <w:basedOn w:val="List4"/>
    <w:rsid w:val="003E1228"/>
    <w:pPr>
      <w:ind w:firstLine="0"/>
    </w:pPr>
  </w:style>
  <w:style w:type="paragraph" w:styleId="ListContinue5">
    <w:name w:val="List Continue 5"/>
    <w:basedOn w:val="List5"/>
    <w:rsid w:val="003E1228"/>
    <w:pPr>
      <w:ind w:firstLine="0"/>
    </w:pPr>
  </w:style>
  <w:style w:type="paragraph" w:styleId="ListNumber3">
    <w:name w:val="List Number 3"/>
    <w:basedOn w:val="List3"/>
    <w:rsid w:val="003E1228"/>
    <w:pPr>
      <w:numPr>
        <w:numId w:val="3"/>
      </w:numPr>
    </w:pPr>
  </w:style>
  <w:style w:type="paragraph" w:styleId="ListNumber4">
    <w:name w:val="List Number 4"/>
    <w:basedOn w:val="List4"/>
    <w:rsid w:val="003E1228"/>
    <w:pPr>
      <w:numPr>
        <w:numId w:val="4"/>
      </w:numPr>
    </w:pPr>
  </w:style>
  <w:style w:type="paragraph" w:styleId="ListNumber5">
    <w:name w:val="List Number 5"/>
    <w:basedOn w:val="List5"/>
    <w:rsid w:val="003E1228"/>
    <w:pPr>
      <w:numPr>
        <w:numId w:val="5"/>
      </w:numPr>
    </w:pPr>
  </w:style>
  <w:style w:type="paragraph" w:styleId="BlockText">
    <w:name w:val="Block Text"/>
    <w:basedOn w:val="Normal"/>
    <w:rsid w:val="003E1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228"/>
    <w:rPr>
      <w:sz w:val="16"/>
      <w:vertAlign w:val="superscript"/>
    </w:rPr>
  </w:style>
  <w:style w:type="character" w:customStyle="1" w:styleId="Symbols">
    <w:name w:val="Symbols"/>
    <w:basedOn w:val="DefaultParagraphFont"/>
    <w:rsid w:val="003E1228"/>
    <w:rPr>
      <w:rFonts w:ascii="Symbol" w:hAnsi="Symbol"/>
    </w:rPr>
  </w:style>
  <w:style w:type="character" w:customStyle="1" w:styleId="MenuOptions">
    <w:name w:val="Menu Options"/>
    <w:basedOn w:val="DefaultParagraphFont"/>
    <w:rsid w:val="003E1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228"/>
    <w:rPr>
      <w:b/>
    </w:rPr>
  </w:style>
  <w:style w:type="character" w:customStyle="1" w:styleId="Underlined">
    <w:name w:val="Underlined"/>
    <w:basedOn w:val="DefaultParagraphFont"/>
    <w:rsid w:val="003E1228"/>
    <w:rPr>
      <w:u w:val="single"/>
    </w:rPr>
  </w:style>
  <w:style w:type="paragraph" w:customStyle="1" w:styleId="TableBodyTextRight">
    <w:name w:val="Table Body Text Right"/>
    <w:basedOn w:val="TableBodyText"/>
    <w:rsid w:val="003E1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228"/>
    <w:rPr>
      <w:sz w:val="18"/>
    </w:rPr>
  </w:style>
  <w:style w:type="paragraph" w:customStyle="1" w:styleId="BodySmallRight">
    <w:name w:val="Body Small Right"/>
    <w:basedOn w:val="BodyTextRight"/>
    <w:rsid w:val="003E1228"/>
    <w:rPr>
      <w:sz w:val="18"/>
      <w:szCs w:val="18"/>
    </w:rPr>
  </w:style>
  <w:style w:type="paragraph" w:customStyle="1" w:styleId="MarginEdition">
    <w:name w:val="Margin Edition"/>
    <w:basedOn w:val="MarginNote"/>
    <w:rsid w:val="003E1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228"/>
    <w:rPr>
      <w:sz w:val="2"/>
      <w:szCs w:val="2"/>
    </w:rPr>
  </w:style>
  <w:style w:type="character" w:customStyle="1" w:styleId="Small">
    <w:name w:val="Small"/>
    <w:basedOn w:val="DefaultParagraphFont"/>
    <w:rsid w:val="003E1228"/>
    <w:rPr>
      <w:sz w:val="16"/>
    </w:rPr>
  </w:style>
  <w:style w:type="paragraph" w:customStyle="1" w:styleId="WideTable">
    <w:name w:val="Wide Table"/>
    <w:basedOn w:val="Normal"/>
    <w:rsid w:val="003E1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228"/>
  </w:style>
  <w:style w:type="paragraph" w:styleId="Quote">
    <w:name w:val="Quote"/>
    <w:basedOn w:val="Heading1"/>
    <w:link w:val="QuoteChar"/>
    <w:qFormat/>
    <w:rsid w:val="003E1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228"/>
    <w:pPr>
      <w:pageBreakBefore/>
    </w:pPr>
  </w:style>
  <w:style w:type="paragraph" w:customStyle="1" w:styleId="Border">
    <w:name w:val="Border"/>
    <w:basedOn w:val="Normal"/>
    <w:qFormat/>
    <w:rsid w:val="003E1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2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228"/>
    <w:rPr>
      <w:u w:val="single"/>
    </w:rPr>
  </w:style>
  <w:style w:type="character" w:customStyle="1" w:styleId="BoldandItalics">
    <w:name w:val="Bold and Italics"/>
    <w:qFormat/>
    <w:rsid w:val="003E1228"/>
    <w:rPr>
      <w:b/>
      <w:i/>
      <w:u w:val="none"/>
    </w:rPr>
  </w:style>
  <w:style w:type="paragraph" w:styleId="BalloonText">
    <w:name w:val="Balloon Text"/>
    <w:basedOn w:val="Normal"/>
    <w:link w:val="BalloonTextChar"/>
    <w:rsid w:val="003E1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2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2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2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2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2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228"/>
    <w:pPr>
      <w:spacing w:before="0" w:after="0"/>
    </w:pPr>
  </w:style>
  <w:style w:type="paragraph" w:customStyle="1" w:styleId="BodyTextBold">
    <w:name w:val="Body Text Bold"/>
    <w:basedOn w:val="BodyText"/>
    <w:qFormat/>
    <w:rsid w:val="003E1228"/>
    <w:rPr>
      <w:b/>
    </w:rPr>
  </w:style>
  <w:style w:type="character" w:styleId="Hyperlink">
    <w:name w:val="Hyperlink"/>
    <w:basedOn w:val="DefaultParagraphFont"/>
    <w:uiPriority w:val="99"/>
    <w:unhideWhenUsed/>
    <w:rsid w:val="00C30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4307</Characters>
  <Application>Microsoft Office Word</Application>
  <DocSecurity>0</DocSecurity>
  <Lines>195</Lines>
  <Paragraphs>102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TLIA2050 Lash and unlash cargo and containers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2019-09-27T01:05:00Z</dcterms:created>
  <dcterms:modified xsi:type="dcterms:W3CDTF">2019-09-27T01:05:00Z</dcterms:modified>
</cp:coreProperties>
</file>