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37" w:rsidP="00EE5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TLIA2046 Process parcels and letters</w:t>
      </w:r>
      <w:r>
        <w:fldChar w:fldCharType="end"/>
      </w:r>
    </w:p>
    <w:p w:rsidR="00EE5037" w:rsidP="00EE5037">
      <w:pPr>
        <w:pStyle w:val="Version"/>
        <w:sectPr w:rsidSect="00382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B4E" w:rsidP="00382B4E">
      <w:pPr>
        <w:pStyle w:val="SuperHeading"/>
      </w:pPr>
      <w:r w:rsidRPr="00382B4E">
        <w:t>TLIA2046 Process parcels and letters</w:t>
      </w:r>
    </w:p>
    <w:p w:rsidR="00000000" w:rsidRPr="00382B4E" w:rsidP="00382B4E">
      <w:pPr>
        <w:pStyle w:val="Heading1"/>
      </w:pPr>
      <w:bookmarkStart w:id="1" w:name="O_840621"/>
      <w:bookmarkEnd w:id="1"/>
      <w:r w:rsidRPr="00382B4E">
        <w:t>Modification History</w:t>
      </w:r>
    </w:p>
    <w:p w:rsidR="00EE5037" w:rsidP="00EE5037">
      <w:pPr>
        <w:pStyle w:val="BodyText"/>
      </w:pPr>
      <w:r w:rsidRPr="00382B4E">
        <w:t>Release 1. This is the first release of this unit of competency in the TLI Transport and Logistics Training Package.</w:t>
      </w:r>
    </w:p>
    <w:p w:rsidR="00000000" w:rsidRPr="00382B4E" w:rsidP="00382B4E">
      <w:pPr>
        <w:pStyle w:val="Heading1"/>
      </w:pPr>
      <w:bookmarkStart w:id="2" w:name="O_840622"/>
      <w:bookmarkEnd w:id="2"/>
      <w:r w:rsidRPr="00382B4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82B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t>This unit involves the skills and knowledge required to manually process parcels and let</w:t>
            </w:r>
            <w:r w:rsidRPr="00382B4E">
              <w:t xml:space="preserve">ters in accordance with regulations and workplace requirements. </w:t>
            </w:r>
          </w:p>
          <w:p w:rsidR="00000000" w:rsidRPr="00382B4E" w:rsidP="00382B4E">
            <w:pPr>
              <w:pStyle w:val="BodyText"/>
            </w:pPr>
            <w:r w:rsidRPr="00382B4E">
              <w:t xml:space="preserve">It includes preparing and carrying out the processing of parcels and mail manually, and completing all processing operations. It also includes all actions after receipt, from streaming up to </w:t>
            </w:r>
            <w:r w:rsidRPr="00382B4E">
              <w:t xml:space="preserve">immediately prior to despatch, as part of work activities. </w:t>
            </w:r>
          </w:p>
          <w:p w:rsidR="00000000" w:rsidRPr="00382B4E" w:rsidP="00382B4E">
            <w:pPr>
              <w:pStyle w:val="BodyText"/>
            </w:pPr>
            <w:r w:rsidRPr="00382B4E">
              <w:t xml:space="preserve">Work is performed under some supervision generally within a team environment. </w:t>
            </w:r>
          </w:p>
          <w:p w:rsidR="00000000" w:rsidRPr="00382B4E" w:rsidP="00382B4E">
            <w:pPr>
              <w:pStyle w:val="BodyText"/>
            </w:pPr>
            <w:r w:rsidRPr="00382B4E">
              <w:t>No licensing, legislative or certification requirements apply to this unit at the time of publication.</w:t>
            </w:r>
          </w:p>
        </w:tc>
      </w:tr>
    </w:tbl>
    <w:p w:rsidR="00EE5037" w:rsidP="00382B4E">
      <w:pPr>
        <w:pStyle w:val="BodyText"/>
      </w:pPr>
    </w:p>
    <w:p w:rsidR="00EE5037" w:rsidP="00382B4E">
      <w:pPr>
        <w:pStyle w:val="BodyText"/>
      </w:pPr>
    </w:p>
    <w:p w:rsidR="00000000" w:rsidRPr="00382B4E" w:rsidP="00382B4E">
      <w:pPr>
        <w:pStyle w:val="Heading1"/>
      </w:pPr>
      <w:bookmarkStart w:id="3" w:name="O_840623"/>
      <w:bookmarkEnd w:id="3"/>
      <w:r w:rsidRPr="00382B4E">
        <w:t>Pre-requisite Unit</w:t>
      </w:r>
    </w:p>
    <w:p w:rsidR="00EE5037" w:rsidP="00EE5037">
      <w:pPr>
        <w:pStyle w:val="BodyText"/>
      </w:pPr>
      <w:r w:rsidRPr="00382B4E">
        <w:t>Not applicable.</w:t>
      </w:r>
    </w:p>
    <w:p w:rsidR="00000000" w:rsidRPr="00382B4E" w:rsidP="00382B4E">
      <w:pPr>
        <w:pStyle w:val="Heading1"/>
      </w:pPr>
      <w:bookmarkStart w:id="4" w:name="O_840624"/>
      <w:bookmarkEnd w:id="4"/>
      <w:r w:rsidRPr="00382B4E">
        <w:t>Competency Field</w:t>
      </w:r>
    </w:p>
    <w:p w:rsidR="00EE5037" w:rsidP="00EE5037">
      <w:pPr>
        <w:pStyle w:val="BodyText"/>
      </w:pPr>
      <w:r w:rsidRPr="00382B4E">
        <w:t>A – Handling Cargo/Stock</w:t>
      </w:r>
    </w:p>
    <w:p w:rsidR="00000000" w:rsidRPr="00382B4E" w:rsidP="00382B4E">
      <w:pPr>
        <w:pStyle w:val="Heading1"/>
      </w:pPr>
      <w:bookmarkStart w:id="5" w:name="O_840625"/>
      <w:bookmarkEnd w:id="5"/>
      <w:r w:rsidRPr="00382B4E">
        <w:t>Unit Sector</w:t>
      </w:r>
    </w:p>
    <w:p w:rsidR="00EE5037" w:rsidP="00EE5037">
      <w:pPr>
        <w:pStyle w:val="BodyText"/>
      </w:pPr>
      <w:r w:rsidRPr="00382B4E">
        <w:t>Not applicable.</w:t>
      </w:r>
    </w:p>
    <w:p w:rsidR="00000000" w:rsidRPr="00382B4E" w:rsidP="00382B4E">
      <w:pPr>
        <w:pStyle w:val="Heading1"/>
      </w:pPr>
      <w:bookmarkStart w:id="6" w:name="O_840626"/>
      <w:bookmarkEnd w:id="6"/>
      <w:r w:rsidRPr="00382B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rPr>
                <w:rStyle w:val="SpecialBold"/>
              </w:rPr>
              <w:t>PERFORMANCE CRITERIA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Performance criteria describe the performance needed to demonstrate achievement of the element.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rPr>
                <w:rStyle w:val="SpecialBold"/>
              </w:rPr>
              <w:t>Prepare to process parcels and mail manually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Individual and work team priorities and responsibilities are ide</w:t>
            </w:r>
            <w:r w:rsidRPr="00382B4E">
              <w:t>ntified and confirmed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Hazards are identified, risks are assessed and control measures are implemented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 xml:space="preserve">All work health safety (WHS)/occupational health and safety (OHS) and environment protection procedures and requirements for the workplace </w:t>
            </w:r>
            <w:r w:rsidRPr="00382B4E">
              <w:t>are identified, accessed and applied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Availability of parcels and mail to be processed is identified and confirmed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Appropriate sort</w:t>
            </w:r>
            <w:r w:rsidRPr="00382B4E">
              <w:noBreakHyphen/>
              <w:t>plan is identified, accessed and applied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to be processed are transferred to processing point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Labels for identifying mail destination are created and affixed to trays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rPr>
                <w:rStyle w:val="SpecialBold"/>
              </w:rPr>
              <w:t>Process parcels and mail manually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Operating procedures and performance standards are applied to manu</w:t>
            </w:r>
            <w:r w:rsidRPr="00382B4E">
              <w:t>al processing of parcels and mail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are processed accurately and correctly in accordance with priority for processing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are handled safely to minimise risk of injury to people and damage to parcels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incorrectly classified and non-conforming items are identified, separated and re-processed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are sorted to their correct destination and placed in appropriate mail container for distribution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rPr>
                <w:rStyle w:val="SpecialBold"/>
              </w:rPr>
              <w:t>Complete parcels and mail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 and mail containers/bag racks are cleared down, sealed and labelled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 and mail containers are weighed and labelled in accordance with workplace procedures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Information required to complete records of parcels and mail processed is provided and recorded, and records are processed in accordance with workplace procedures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Parcels and mail are transferred to next processing point using appropriate shifting e</w:t>
            </w:r>
            <w:r w:rsidRPr="00382B4E">
              <w:t>quipment, and labels are scanned as required</w:t>
            </w:r>
          </w:p>
        </w:tc>
      </w:tr>
      <w:tr w:rsidTr="00EE50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B4E">
            <w:pPr>
              <w:pStyle w:val="BodyText"/>
              <w:rPr>
                <w:lang w:val="en-NZ"/>
              </w:rPr>
            </w:pPr>
            <w:r w:rsidRPr="00382B4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B4E" w:rsidP="00382B4E">
            <w:pPr>
              <w:pStyle w:val="BodyText"/>
            </w:pPr>
            <w:r w:rsidRPr="00382B4E">
              <w:t>Excess equipment is removed and work area is prepared for next activity/shift</w:t>
            </w:r>
          </w:p>
        </w:tc>
      </w:tr>
    </w:tbl>
    <w:p w:rsidR="00EE5037" w:rsidP="00382B4E">
      <w:pPr>
        <w:pStyle w:val="BodyText"/>
      </w:pPr>
    </w:p>
    <w:p w:rsidR="00EE5037" w:rsidP="00382B4E">
      <w:pPr>
        <w:pStyle w:val="BodyText"/>
      </w:pPr>
    </w:p>
    <w:p w:rsidR="00000000" w:rsidRPr="00382B4E" w:rsidP="00382B4E">
      <w:pPr>
        <w:pStyle w:val="Heading1"/>
      </w:pPr>
      <w:bookmarkStart w:id="7" w:name="O_840627"/>
      <w:bookmarkEnd w:id="7"/>
      <w:r w:rsidRPr="00382B4E">
        <w:t>Foundation Skills</w:t>
      </w:r>
    </w:p>
    <w:p w:rsidR="00EE5037" w:rsidP="00EE5037">
      <w:pPr>
        <w:pStyle w:val="BodyText"/>
      </w:pPr>
      <w:r w:rsidRPr="00382B4E">
        <w:t>Foundation skills essential to performance are explicit in the performance criteria of t</w:t>
      </w:r>
      <w:r w:rsidRPr="00382B4E">
        <w:t>his unit of competency.</w:t>
      </w:r>
    </w:p>
    <w:p w:rsidR="00000000" w:rsidRPr="00382B4E" w:rsidP="00382B4E">
      <w:pPr>
        <w:pStyle w:val="Heading1"/>
      </w:pPr>
      <w:bookmarkStart w:id="8" w:name="O_840628"/>
      <w:bookmarkEnd w:id="8"/>
      <w:r w:rsidRPr="00382B4E">
        <w:t>Range of Conditions</w:t>
      </w:r>
    </w:p>
    <w:p w:rsidR="00000000" w:rsidRPr="00382B4E" w:rsidP="00EE5037">
      <w:pPr>
        <w:pStyle w:val="BodyText"/>
      </w:pPr>
      <w:r w:rsidRPr="00382B4E">
        <w:t>Range is restricted to essential operating conditions and any other variables essential to the work environment.</w:t>
      </w:r>
    </w:p>
    <w:p w:rsidR="00EE5037" w:rsidP="00EE5037">
      <w:pPr>
        <w:pStyle w:val="BodyText"/>
      </w:pPr>
      <w:r w:rsidRPr="00382B4E">
        <w:t>Non-essential conditions can be found in the Companion Volume Implementation Guide.</w:t>
      </w:r>
    </w:p>
    <w:p w:rsidR="00000000" w:rsidRPr="00382B4E" w:rsidP="00382B4E">
      <w:pPr>
        <w:pStyle w:val="Heading1"/>
      </w:pPr>
      <w:bookmarkStart w:id="9" w:name="O_840629"/>
      <w:bookmarkEnd w:id="9"/>
      <w:r w:rsidRPr="00382B4E">
        <w:t>Unit Mapping Information</w:t>
      </w:r>
    </w:p>
    <w:p w:rsidR="00EE5037" w:rsidP="00EE5037">
      <w:pPr>
        <w:pStyle w:val="BodyText"/>
      </w:pPr>
      <w:r w:rsidRPr="00382B4E">
        <w:t>This unit replaces and is equivalent to TLIA2046A Process parcels and letters.</w:t>
      </w:r>
    </w:p>
    <w:p w:rsidR="00000000" w:rsidRPr="00382B4E" w:rsidP="00382B4E">
      <w:pPr>
        <w:pStyle w:val="Heading1"/>
      </w:pPr>
      <w:bookmarkStart w:id="10" w:name="O_840636"/>
      <w:bookmarkEnd w:id="10"/>
      <w:r w:rsidRPr="00382B4E">
        <w:t>Links</w:t>
      </w:r>
    </w:p>
    <w:p w:rsidR="00000000" w:rsidRPr="00382B4E" w:rsidP="00EE5037">
      <w:pPr>
        <w:pStyle w:val="BodyText"/>
      </w:pPr>
      <w:r w:rsidRPr="00382B4E">
        <w:t>Companion Volume implement</w:t>
      </w:r>
      <w:r w:rsidRPr="00382B4E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3A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2B4E" w:rsidP="00382B4E"/>
    <w:sectPr w:rsidSect="00382B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4E" w:rsidRPr="00EE5037" w:rsidP="00EE5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37" w:rsidP="00382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037" w:rsidP="00382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5037" w:rsidP="00382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B4E" w:rsidRPr="00EE5037" w:rsidP="00EE5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37" w:rsidRPr="002D2AF8" w:rsidP="00382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TLIA2046 Process parcels and letters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E5037" w:rsidP="00382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B4E"/>
  </w:style>
  <w:style w:type="character" w:customStyle="1" w:styleId="Heading1Char">
    <w:name w:val="Heading 1 Char"/>
    <w:basedOn w:val="DefaultParagraphFont"/>
    <w:link w:val="Heading1"/>
    <w:rsid w:val="00382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B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2B4E"/>
    <w:rPr>
      <w:b/>
      <w:spacing w:val="0"/>
    </w:rPr>
  </w:style>
  <w:style w:type="paragraph" w:customStyle="1" w:styleId="SuperHeading">
    <w:name w:val="SuperHeading"/>
    <w:basedOn w:val="Normal"/>
    <w:rsid w:val="00382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B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B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2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B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B4E"/>
    <w:rPr>
      <w:i/>
    </w:rPr>
  </w:style>
  <w:style w:type="paragraph" w:styleId="Caption">
    <w:name w:val="caption"/>
    <w:basedOn w:val="BodyText"/>
    <w:next w:val="Normal"/>
    <w:qFormat/>
    <w:rsid w:val="00382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B4E"/>
  </w:style>
  <w:style w:type="paragraph" w:styleId="TableofFigures">
    <w:name w:val="table of figures"/>
    <w:basedOn w:val="Normal"/>
    <w:next w:val="Normal"/>
    <w:semiHidden/>
    <w:rsid w:val="00382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B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2B4E"/>
    <w:rPr>
      <w:rFonts w:ascii="Wingdings" w:hAnsi="Wingdings"/>
    </w:rPr>
  </w:style>
  <w:style w:type="paragraph" w:customStyle="1" w:styleId="TableHeading">
    <w:name w:val="Table Heading"/>
    <w:basedOn w:val="HeadingBase"/>
    <w:rsid w:val="00382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B4E"/>
    <w:rPr>
      <w:color w:val="0033CC"/>
      <w:u w:val="none"/>
    </w:rPr>
  </w:style>
  <w:style w:type="paragraph" w:customStyle="1" w:styleId="BodyTextRight">
    <w:name w:val="Body Text Right"/>
    <w:basedOn w:val="BodyText"/>
    <w:rsid w:val="00382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B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B4E"/>
    <w:rPr>
      <w:sz w:val="32"/>
    </w:rPr>
  </w:style>
  <w:style w:type="paragraph" w:customStyle="1" w:styleId="HeadingProcedure">
    <w:name w:val="Heading Procedure"/>
    <w:basedOn w:val="HeadingBase"/>
    <w:next w:val="Normal"/>
    <w:rsid w:val="00382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B4E"/>
    <w:pPr>
      <w:spacing w:before="60" w:after="60"/>
    </w:pPr>
  </w:style>
  <w:style w:type="paragraph" w:styleId="ListContinue">
    <w:name w:val="List Continue"/>
    <w:basedOn w:val="List"/>
    <w:rsid w:val="00382B4E"/>
    <w:pPr>
      <w:ind w:firstLine="0"/>
    </w:pPr>
  </w:style>
  <w:style w:type="paragraph" w:customStyle="1" w:styleId="ListNote">
    <w:name w:val="List Note"/>
    <w:basedOn w:val="List"/>
    <w:rsid w:val="00382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B4E"/>
    <w:rPr>
      <w:rFonts w:ascii="Courier New" w:hAnsi="Courier New"/>
    </w:rPr>
  </w:style>
  <w:style w:type="paragraph" w:customStyle="1" w:styleId="NoteBullet">
    <w:name w:val="Note Bullet"/>
    <w:basedOn w:val="Note"/>
    <w:rsid w:val="00382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B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2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B4E"/>
    <w:rPr>
      <w:b/>
      <w:smallCaps/>
    </w:rPr>
  </w:style>
  <w:style w:type="paragraph" w:customStyle="1" w:styleId="TableListNumber">
    <w:name w:val="Table List Number"/>
    <w:basedOn w:val="ListNumber"/>
    <w:rsid w:val="00382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B4E"/>
    <w:pPr>
      <w:numPr>
        <w:numId w:val="7"/>
      </w:numPr>
    </w:pPr>
  </w:style>
  <w:style w:type="paragraph" w:customStyle="1" w:styleId="ListAlpha2">
    <w:name w:val="List Alpha 2"/>
    <w:basedOn w:val="List2"/>
    <w:rsid w:val="00382B4E"/>
    <w:pPr>
      <w:numPr>
        <w:numId w:val="6"/>
      </w:numPr>
    </w:pPr>
  </w:style>
  <w:style w:type="paragraph" w:styleId="List2">
    <w:name w:val="List 2"/>
    <w:basedOn w:val="BodyText"/>
    <w:rsid w:val="00382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B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B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2B4E"/>
    <w:pPr>
      <w:numPr>
        <w:numId w:val="2"/>
      </w:numPr>
    </w:pPr>
  </w:style>
  <w:style w:type="paragraph" w:styleId="ListContinue2">
    <w:name w:val="List Continue 2"/>
    <w:basedOn w:val="List2"/>
    <w:rsid w:val="00382B4E"/>
    <w:pPr>
      <w:ind w:firstLine="0"/>
    </w:pPr>
  </w:style>
  <w:style w:type="paragraph" w:styleId="ListContinue3">
    <w:name w:val="List Continue 3"/>
    <w:basedOn w:val="List3"/>
    <w:rsid w:val="00382B4E"/>
    <w:pPr>
      <w:ind w:left="1021" w:firstLine="0"/>
    </w:pPr>
  </w:style>
  <w:style w:type="paragraph" w:styleId="ListContinue4">
    <w:name w:val="List Continue 4"/>
    <w:basedOn w:val="List4"/>
    <w:rsid w:val="00382B4E"/>
    <w:pPr>
      <w:ind w:firstLine="0"/>
    </w:pPr>
  </w:style>
  <w:style w:type="paragraph" w:styleId="ListContinue5">
    <w:name w:val="List Continue 5"/>
    <w:basedOn w:val="List5"/>
    <w:rsid w:val="00382B4E"/>
    <w:pPr>
      <w:ind w:firstLine="0"/>
    </w:pPr>
  </w:style>
  <w:style w:type="paragraph" w:styleId="ListNumber3">
    <w:name w:val="List Number 3"/>
    <w:basedOn w:val="List3"/>
    <w:rsid w:val="00382B4E"/>
    <w:pPr>
      <w:numPr>
        <w:numId w:val="3"/>
      </w:numPr>
    </w:pPr>
  </w:style>
  <w:style w:type="paragraph" w:styleId="ListNumber4">
    <w:name w:val="List Number 4"/>
    <w:basedOn w:val="List4"/>
    <w:rsid w:val="00382B4E"/>
    <w:pPr>
      <w:numPr>
        <w:numId w:val="4"/>
      </w:numPr>
    </w:pPr>
  </w:style>
  <w:style w:type="paragraph" w:styleId="ListNumber5">
    <w:name w:val="List Number 5"/>
    <w:basedOn w:val="List5"/>
    <w:rsid w:val="00382B4E"/>
    <w:pPr>
      <w:numPr>
        <w:numId w:val="5"/>
      </w:numPr>
    </w:pPr>
  </w:style>
  <w:style w:type="paragraph" w:styleId="BlockText">
    <w:name w:val="Block Text"/>
    <w:basedOn w:val="Normal"/>
    <w:rsid w:val="00382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B4E"/>
    <w:rPr>
      <w:sz w:val="16"/>
      <w:vertAlign w:val="superscript"/>
    </w:rPr>
  </w:style>
  <w:style w:type="character" w:customStyle="1" w:styleId="Symbols">
    <w:name w:val="Symbols"/>
    <w:basedOn w:val="DefaultParagraphFont"/>
    <w:rsid w:val="00382B4E"/>
    <w:rPr>
      <w:rFonts w:ascii="Symbol" w:hAnsi="Symbol"/>
    </w:rPr>
  </w:style>
  <w:style w:type="character" w:customStyle="1" w:styleId="MenuOptions">
    <w:name w:val="Menu Options"/>
    <w:basedOn w:val="DefaultParagraphFont"/>
    <w:rsid w:val="00382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B4E"/>
    <w:rPr>
      <w:b/>
    </w:rPr>
  </w:style>
  <w:style w:type="character" w:customStyle="1" w:styleId="Underlined">
    <w:name w:val="Underlined"/>
    <w:basedOn w:val="DefaultParagraphFont"/>
    <w:rsid w:val="00382B4E"/>
    <w:rPr>
      <w:u w:val="single"/>
    </w:rPr>
  </w:style>
  <w:style w:type="paragraph" w:customStyle="1" w:styleId="TableBodyTextRight">
    <w:name w:val="Table Body Text Right"/>
    <w:basedOn w:val="TableBodyText"/>
    <w:rsid w:val="00382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B4E"/>
    <w:rPr>
      <w:sz w:val="18"/>
    </w:rPr>
  </w:style>
  <w:style w:type="paragraph" w:customStyle="1" w:styleId="BodySmallRight">
    <w:name w:val="Body Small Right"/>
    <w:basedOn w:val="BodyTextRight"/>
    <w:rsid w:val="00382B4E"/>
    <w:rPr>
      <w:sz w:val="18"/>
      <w:szCs w:val="18"/>
    </w:rPr>
  </w:style>
  <w:style w:type="paragraph" w:customStyle="1" w:styleId="MarginEdition">
    <w:name w:val="Margin Edition"/>
    <w:basedOn w:val="MarginNote"/>
    <w:rsid w:val="00382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B4E"/>
    <w:rPr>
      <w:sz w:val="2"/>
      <w:szCs w:val="2"/>
    </w:rPr>
  </w:style>
  <w:style w:type="character" w:customStyle="1" w:styleId="Small">
    <w:name w:val="Small"/>
    <w:basedOn w:val="DefaultParagraphFont"/>
    <w:rsid w:val="00382B4E"/>
    <w:rPr>
      <w:sz w:val="16"/>
    </w:rPr>
  </w:style>
  <w:style w:type="paragraph" w:customStyle="1" w:styleId="WideTable">
    <w:name w:val="Wide Table"/>
    <w:basedOn w:val="Normal"/>
    <w:rsid w:val="00382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B4E"/>
  </w:style>
  <w:style w:type="paragraph" w:styleId="Quote">
    <w:name w:val="Quote"/>
    <w:basedOn w:val="Heading1"/>
    <w:link w:val="QuoteChar"/>
    <w:qFormat/>
    <w:rsid w:val="00382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B4E"/>
    <w:pPr>
      <w:pageBreakBefore/>
    </w:pPr>
  </w:style>
  <w:style w:type="paragraph" w:customStyle="1" w:styleId="Border">
    <w:name w:val="Border"/>
    <w:basedOn w:val="Normal"/>
    <w:qFormat/>
    <w:rsid w:val="00382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B4E"/>
    <w:rPr>
      <w:u w:val="single"/>
    </w:rPr>
  </w:style>
  <w:style w:type="character" w:customStyle="1" w:styleId="BoldandItalics">
    <w:name w:val="Bold and Italics"/>
    <w:qFormat/>
    <w:rsid w:val="00382B4E"/>
    <w:rPr>
      <w:b/>
      <w:i/>
      <w:u w:val="none"/>
    </w:rPr>
  </w:style>
  <w:style w:type="paragraph" w:styleId="BalloonText">
    <w:name w:val="Balloon Text"/>
    <w:basedOn w:val="Normal"/>
    <w:link w:val="BalloonTextChar"/>
    <w:rsid w:val="00382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B4E"/>
    <w:pPr>
      <w:spacing w:before="0" w:after="0"/>
    </w:pPr>
  </w:style>
  <w:style w:type="paragraph" w:customStyle="1" w:styleId="BodyTextBold">
    <w:name w:val="Body Text Bold"/>
    <w:basedOn w:val="BodyText"/>
    <w:qFormat/>
    <w:rsid w:val="00382B4E"/>
    <w:rPr>
      <w:b/>
    </w:rPr>
  </w:style>
  <w:style w:type="character" w:styleId="Hyperlink">
    <w:name w:val="Hyperlink"/>
    <w:basedOn w:val="DefaultParagraphFont"/>
    <w:uiPriority w:val="99"/>
    <w:unhideWhenUsed/>
    <w:rsid w:val="00EE5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3277</Characters>
  <Application>Microsoft Office Word</Application>
  <DocSecurity>0</DocSecurity>
  <Lines>148</Lines>
  <Paragraphs>84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TLIA2046 Process parcels and letters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2021-04-12T02:46:00Z</dcterms:created>
  <dcterms:modified xsi:type="dcterms:W3CDTF">2021-04-12T02:46:00Z</dcterms:modified>
</cp:coreProperties>
</file>