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7A1" w:rsidP="00F26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TLIA2042 Despatch mail</w:t>
      </w:r>
      <w:r>
        <w:fldChar w:fldCharType="end"/>
      </w:r>
    </w:p>
    <w:p w:rsidR="00F267A1" w:rsidP="00F267A1">
      <w:pPr>
        <w:pStyle w:val="Version"/>
        <w:sectPr w:rsidSect="00EF5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B9B" w:rsidP="00EF5B9B">
      <w:pPr>
        <w:pStyle w:val="SuperHeading"/>
      </w:pPr>
      <w:r w:rsidRPr="00EF5B9B">
        <w:t>Assessment Requirements for TLIA2042 Despatch mail</w:t>
      </w:r>
    </w:p>
    <w:p w:rsidR="00000000" w:rsidRPr="00EF5B9B" w:rsidP="00EF5B9B">
      <w:pPr>
        <w:pStyle w:val="Heading1"/>
      </w:pPr>
      <w:bookmarkStart w:id="1" w:name="O_840535"/>
      <w:bookmarkEnd w:id="1"/>
      <w:r w:rsidRPr="00EF5B9B">
        <w:t>Modification History</w:t>
      </w:r>
    </w:p>
    <w:p w:rsidR="00F267A1" w:rsidP="00F267A1">
      <w:pPr>
        <w:pStyle w:val="BodyText"/>
      </w:pPr>
      <w:r w:rsidRPr="00EF5B9B">
        <w:t>Release 1. This is the first release of this unit of competency in the TLI Transport and Logistics Training Package.</w:t>
      </w:r>
    </w:p>
    <w:p w:rsidR="00000000" w:rsidRPr="00EF5B9B" w:rsidP="00EF5B9B">
      <w:pPr>
        <w:pStyle w:val="Heading1"/>
      </w:pPr>
      <w:bookmarkStart w:id="2" w:name="O_840536"/>
      <w:bookmarkEnd w:id="2"/>
      <w:r w:rsidRPr="00EF5B9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67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9B">
            <w:pPr>
              <w:pStyle w:val="BodyText"/>
              <w:rPr>
                <w:lang w:val="en-NZ"/>
              </w:rPr>
            </w:pPr>
            <w:r w:rsidRPr="00EF5B9B">
              <w:t>Evidence required to demonstrate competence in this unit must be releva</w:t>
            </w:r>
            <w:r w:rsidRPr="00EF5B9B">
              <w:t>nt to and satisfy all of the requirements of the elements and performance criteria on at least one occasion and include:</w:t>
            </w:r>
          </w:p>
        </w:tc>
      </w:tr>
      <w:tr w:rsidTr="00F267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9B" w:rsidP="00EF5B9B">
            <w:pPr>
              <w:pStyle w:val="ListBullet"/>
            </w:pPr>
            <w:r w:rsidRPr="00EF5B9B">
              <w:t>applying relevant legislation and workplace procedures</w:t>
            </w:r>
          </w:p>
          <w:p w:rsidR="00000000" w:rsidRPr="00EF5B9B" w:rsidP="00EF5B9B">
            <w:pPr>
              <w:pStyle w:val="ListBullet"/>
            </w:pPr>
            <w:r w:rsidRPr="00EF5B9B">
              <w:t>applying safety and security precautions and required action to minimise, cont</w:t>
            </w:r>
            <w:r w:rsidRPr="00EF5B9B">
              <w:t xml:space="preserve">rol or eliminate identified hazards </w:t>
            </w:r>
          </w:p>
          <w:p w:rsidR="00000000" w:rsidRPr="00EF5B9B" w:rsidP="00EF5B9B">
            <w:pPr>
              <w:pStyle w:val="ListBullet"/>
            </w:pPr>
            <w:r w:rsidRPr="00EF5B9B">
              <w:t xml:space="preserve">completing relevant documentation </w:t>
            </w:r>
          </w:p>
          <w:p w:rsidR="00000000" w:rsidRPr="00EF5B9B" w:rsidP="00EF5B9B">
            <w:pPr>
              <w:pStyle w:val="ListBullet"/>
            </w:pPr>
            <w:r w:rsidRPr="00EF5B9B">
              <w:t xml:space="preserve">identifying, selecting and using relevant equipment, processes and procedures </w:t>
            </w:r>
          </w:p>
          <w:p w:rsidR="00000000" w:rsidRPr="00EF5B9B" w:rsidP="00EF5B9B">
            <w:pPr>
              <w:pStyle w:val="ListBullet"/>
            </w:pPr>
            <w:r w:rsidRPr="00EF5B9B">
              <w:t>interpreting and applying relevant agreements, codes of practice or other legislative requirements</w:t>
            </w:r>
          </w:p>
          <w:p w:rsidR="00000000" w:rsidRPr="00EF5B9B" w:rsidP="00EF5B9B">
            <w:pPr>
              <w:pStyle w:val="ListBullet"/>
            </w:pPr>
            <w:r w:rsidRPr="00EF5B9B">
              <w:t>modify</w:t>
            </w:r>
            <w:r w:rsidRPr="00EF5B9B">
              <w:t>ing activities depending on operational contingencies, risk situations and environments</w:t>
            </w:r>
          </w:p>
          <w:p w:rsidR="00000000" w:rsidRPr="00EF5B9B" w:rsidP="00EF5B9B">
            <w:pPr>
              <w:pStyle w:val="ListBullet"/>
            </w:pPr>
            <w:r w:rsidRPr="00EF5B9B">
              <w:t>monitoring work activities in terms of planned schedule</w:t>
            </w:r>
          </w:p>
          <w:p w:rsidR="00000000" w:rsidRPr="00EF5B9B" w:rsidP="00EF5B9B">
            <w:pPr>
              <w:pStyle w:val="ListBullet"/>
            </w:pPr>
            <w:r w:rsidRPr="00EF5B9B">
              <w:t>operating and adapting to differences in equipment in accordance with workplace operating procedures</w:t>
            </w:r>
          </w:p>
          <w:p w:rsidR="00000000" w:rsidRPr="00EF5B9B" w:rsidP="00EF5B9B">
            <w:pPr>
              <w:pStyle w:val="ListBullet"/>
            </w:pPr>
            <w:r w:rsidRPr="00EF5B9B">
              <w:t xml:space="preserve">reading and interpreting relevant instructions, procedures and labels </w:t>
            </w:r>
          </w:p>
          <w:p w:rsidR="00000000" w:rsidRPr="00EF5B9B" w:rsidP="00EF5B9B">
            <w:pPr>
              <w:pStyle w:val="ListBullet"/>
            </w:pPr>
            <w:r w:rsidRPr="00EF5B9B">
              <w:t>selecting and using required personal protective equipment (PPE) conforming to industry and work health and safety (WHS)/occupational health and safety (OHS) standards</w:t>
            </w:r>
          </w:p>
          <w:p w:rsidR="00000000" w:rsidRPr="00EF5B9B" w:rsidP="00EF5B9B">
            <w:pPr>
              <w:pStyle w:val="ListBullet"/>
            </w:pPr>
            <w:r w:rsidRPr="00EF5B9B">
              <w:t>working collabora</w:t>
            </w:r>
            <w:r w:rsidRPr="00EF5B9B">
              <w:t xml:space="preserve">tively with others </w:t>
            </w:r>
          </w:p>
          <w:p w:rsidR="00000000" w:rsidRPr="00EF5B9B" w:rsidP="00EF5B9B">
            <w:pPr>
              <w:pStyle w:val="ListBullet"/>
            </w:pPr>
            <w:r w:rsidRPr="00EF5B9B">
              <w:t>working systematically with required attention to detail without injury to self or others, or damage to goods or equipment.</w:t>
            </w:r>
          </w:p>
        </w:tc>
      </w:tr>
    </w:tbl>
    <w:p w:rsidR="00000000" w:rsidRPr="00EF5B9B" w:rsidP="00EF5B9B">
      <w:pPr>
        <w:pStyle w:val="BodyText"/>
      </w:pPr>
    </w:p>
    <w:p w:rsidR="00000000" w:rsidRPr="00EF5B9B" w:rsidP="00EF5B9B">
      <w:pPr>
        <w:pStyle w:val="AllowPageBreak"/>
      </w:pPr>
    </w:p>
    <w:p w:rsidR="00000000" w:rsidRPr="00EF5B9B" w:rsidP="00EF5B9B">
      <w:pPr>
        <w:pStyle w:val="Heading1"/>
      </w:pPr>
      <w:bookmarkStart w:id="3" w:name="O_840537"/>
      <w:bookmarkEnd w:id="3"/>
      <w:r w:rsidRPr="00EF5B9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67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9B">
            <w:pPr>
              <w:pStyle w:val="BodyText"/>
              <w:rPr>
                <w:lang w:val="en-NZ"/>
              </w:rPr>
            </w:pPr>
            <w:r w:rsidRPr="00EF5B9B">
              <w:t xml:space="preserve">Evidence required to demonstrate competence in this unit must be relevant </w:t>
            </w:r>
            <w:r w:rsidRPr="00EF5B9B">
              <w:t>to and satisfy all of the requirements of the elements and performance criteria and include knowledge of:</w:t>
            </w:r>
          </w:p>
        </w:tc>
      </w:tr>
      <w:tr w:rsidTr="00F267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9B" w:rsidP="00EF5B9B">
            <w:pPr>
              <w:pStyle w:val="ListBullet"/>
            </w:pPr>
            <w:r w:rsidRPr="00EF5B9B">
              <w:t>operating work systems, equipment, management and site operating systems, site layout, and workplace procedures and policies for despatching mail</w:t>
            </w:r>
          </w:p>
          <w:p w:rsidR="00000000" w:rsidRPr="00EF5B9B" w:rsidP="00EF5B9B">
            <w:pPr>
              <w:pStyle w:val="ListBullet"/>
            </w:pPr>
            <w:r w:rsidRPr="00EF5B9B">
              <w:t>performance standards and regulations relevant to mail operations</w:t>
            </w:r>
          </w:p>
          <w:p w:rsidR="00000000" w:rsidRPr="00EF5B9B" w:rsidP="00EF5B9B">
            <w:pPr>
              <w:pStyle w:val="ListBullet"/>
            </w:pPr>
            <w:r w:rsidRPr="00EF5B9B">
              <w:t>problems that may occur when despatching mail and appropriate action that can be taken to resolve or avoid these problems</w:t>
            </w:r>
          </w:p>
          <w:p w:rsidR="00000000" w:rsidRPr="00EF5B9B" w:rsidP="00EF5B9B">
            <w:pPr>
              <w:pStyle w:val="ListBullet"/>
            </w:pPr>
            <w:r w:rsidRPr="00EF5B9B">
              <w:t>relevant WHS/OHS and environmental protection procedures and guideli</w:t>
            </w:r>
            <w:r w:rsidRPr="00EF5B9B">
              <w:t>nes including relevant PPE and procedures for its use</w:t>
            </w:r>
          </w:p>
          <w:p w:rsidR="00000000" w:rsidRPr="00EF5B9B" w:rsidP="00EF5B9B">
            <w:pPr>
              <w:pStyle w:val="ListBullet"/>
            </w:pPr>
            <w:r w:rsidRPr="00EF5B9B">
              <w:t>safety and security hazards that may occur when despatching mail and ways of controlling the risks involved.</w:t>
            </w:r>
          </w:p>
        </w:tc>
      </w:tr>
    </w:tbl>
    <w:p w:rsidR="00000000" w:rsidRPr="00EF5B9B" w:rsidP="00EF5B9B">
      <w:pPr>
        <w:pStyle w:val="BodyText"/>
      </w:pPr>
    </w:p>
    <w:p w:rsidR="00000000" w:rsidRPr="00EF5B9B" w:rsidP="00EF5B9B">
      <w:pPr>
        <w:pStyle w:val="AllowPageBreak"/>
      </w:pPr>
    </w:p>
    <w:p w:rsidR="00000000" w:rsidRPr="00EF5B9B" w:rsidP="00EF5B9B">
      <w:pPr>
        <w:pStyle w:val="Heading1"/>
      </w:pPr>
      <w:bookmarkStart w:id="4" w:name="O_840538"/>
      <w:bookmarkEnd w:id="4"/>
      <w:r w:rsidRPr="00EF5B9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67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9B" w:rsidP="00EF5B9B">
            <w:pPr>
              <w:pStyle w:val="BodyText"/>
            </w:pPr>
            <w:r w:rsidRPr="00EF5B9B">
              <w:t>As a minimum, assessors must satisfy applicable regu</w:t>
            </w:r>
            <w:r w:rsidRPr="00EF5B9B">
              <w:t xml:space="preserve">latory requirements, which include requirements in the </w:t>
            </w:r>
            <w:r w:rsidRPr="00EF5B9B">
              <w:rPr>
                <w:rStyle w:val="Emphasis"/>
              </w:rPr>
              <w:t xml:space="preserve">Standards for Registered Training Organisations </w:t>
            </w:r>
            <w:r w:rsidRPr="00EF5B9B">
              <w:t xml:space="preserve">current at the time of assessment. </w:t>
            </w:r>
          </w:p>
          <w:p w:rsidR="00000000" w:rsidRPr="00EF5B9B" w:rsidP="00EF5B9B">
            <w:pPr>
              <w:pStyle w:val="BodyText"/>
            </w:pPr>
            <w:r w:rsidRPr="00EF5B9B">
              <w:t xml:space="preserve">As a minimum, assessment must satisfy applicable regulatory requirements, which include requirements in the </w:t>
            </w:r>
            <w:r w:rsidRPr="00EF5B9B">
              <w:rPr>
                <w:rStyle w:val="Emphasis"/>
              </w:rPr>
              <w:t>Standards for Registered Training Organisations</w:t>
            </w:r>
            <w:r w:rsidRPr="00EF5B9B">
              <w:t xml:space="preserve"> current at the time of assessment.</w:t>
            </w:r>
          </w:p>
          <w:p w:rsidR="00000000" w:rsidRPr="00EF5B9B" w:rsidP="00EF5B9B">
            <w:pPr>
              <w:pStyle w:val="BodyText"/>
            </w:pPr>
            <w:r w:rsidRPr="00EF5B9B">
              <w:t>Assessment must occur in workplace operational situations where it is appropriate to do so; where this is not appropriate, assessment must occur in simulated workplace opera</w:t>
            </w:r>
            <w:r w:rsidRPr="00EF5B9B">
              <w:t>tional situations that replicate workplace conditions.</w:t>
            </w:r>
          </w:p>
          <w:p w:rsidR="00000000" w:rsidRPr="00EF5B9B" w:rsidP="00EF5B9B">
            <w:pPr>
              <w:pStyle w:val="BodyText"/>
            </w:pPr>
            <w:r w:rsidRPr="00EF5B9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F5B9B" w:rsidP="00EF5B9B">
            <w:pPr>
              <w:pStyle w:val="BodyText"/>
            </w:pPr>
            <w:r w:rsidRPr="00EF5B9B">
              <w:t>Resources for assessment include:</w:t>
            </w:r>
          </w:p>
          <w:p w:rsidR="00000000" w:rsidRPr="00EF5B9B" w:rsidP="00EF5B9B">
            <w:pPr>
              <w:pStyle w:val="ListBullet"/>
            </w:pPr>
            <w:r w:rsidRPr="00EF5B9B">
              <w:t xml:space="preserve">a range of relevant exercises, case studies and/or simulations </w:t>
            </w:r>
          </w:p>
          <w:p w:rsidR="00000000" w:rsidRPr="00EF5B9B" w:rsidP="00EF5B9B">
            <w:pPr>
              <w:pStyle w:val="ListBullet"/>
            </w:pPr>
            <w:r w:rsidRPr="00EF5B9B">
              <w:t>applicable documentation including workplace procedures, regulations, codes of practice and operation manuals</w:t>
            </w:r>
          </w:p>
          <w:p w:rsidR="00000000" w:rsidRPr="00EF5B9B" w:rsidP="00EF5B9B">
            <w:pPr>
              <w:pStyle w:val="ListBullet"/>
            </w:pPr>
            <w:r w:rsidRPr="00EF5B9B">
              <w:t>relevant materials, tools, equipment and personal protective equipment currently</w:t>
            </w:r>
            <w:r w:rsidRPr="00EF5B9B">
              <w:t xml:space="preserve"> used in industry.</w:t>
            </w:r>
          </w:p>
        </w:tc>
      </w:tr>
    </w:tbl>
    <w:p w:rsidR="00F267A1" w:rsidP="00EF5B9B">
      <w:pPr>
        <w:pStyle w:val="BodyText"/>
      </w:pPr>
    </w:p>
    <w:p w:rsidR="00F267A1" w:rsidP="00EF5B9B">
      <w:pPr>
        <w:pStyle w:val="BodyText"/>
      </w:pPr>
    </w:p>
    <w:p w:rsidR="00000000" w:rsidRPr="00EF5B9B" w:rsidP="00EF5B9B">
      <w:pPr>
        <w:pStyle w:val="Heading1"/>
      </w:pPr>
      <w:bookmarkStart w:id="5" w:name="O_840541"/>
      <w:bookmarkEnd w:id="5"/>
      <w:r w:rsidRPr="00EF5B9B">
        <w:t>Links</w:t>
      </w:r>
    </w:p>
    <w:p w:rsidR="00000000" w:rsidRPr="00EF5B9B" w:rsidP="00F267A1">
      <w:pPr>
        <w:pStyle w:val="BodyText"/>
      </w:pPr>
      <w:r w:rsidRPr="00EF5B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8522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F5B9B" w:rsidP="00EF5B9B"/>
    <w:sectPr w:rsidSect="00EF5B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9B" w:rsidRPr="00F267A1" w:rsidP="00F26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A1" w:rsidP="00EF5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7A1" w:rsidP="00EF5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67A1" w:rsidP="00EF5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B9B" w:rsidRPr="00F267A1" w:rsidP="00F267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A1" w:rsidRPr="002D2AF8" w:rsidP="00EF5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TLIA2042 Despatch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F267A1" w:rsidP="00EF5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769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C810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B9B"/>
  </w:style>
  <w:style w:type="character" w:customStyle="1" w:styleId="Heading1Char">
    <w:name w:val="Heading 1 Char"/>
    <w:basedOn w:val="DefaultParagraphFont"/>
    <w:link w:val="Heading1"/>
    <w:rsid w:val="00EF5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B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B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F5B9B"/>
    <w:rPr>
      <w:i/>
    </w:rPr>
  </w:style>
  <w:style w:type="paragraph" w:customStyle="1" w:styleId="SuperHeading">
    <w:name w:val="SuperHeading"/>
    <w:basedOn w:val="Normal"/>
    <w:rsid w:val="00EF5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B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B9B"/>
    <w:rPr>
      <w:b/>
      <w:spacing w:val="0"/>
    </w:rPr>
  </w:style>
  <w:style w:type="paragraph" w:customStyle="1" w:styleId="SuperTitle">
    <w:name w:val="SuperTitle"/>
    <w:basedOn w:val="Title"/>
    <w:rsid w:val="00EF5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B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B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5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B9B"/>
  </w:style>
  <w:style w:type="paragraph" w:styleId="TableofFigures">
    <w:name w:val="table of figures"/>
    <w:basedOn w:val="Normal"/>
    <w:next w:val="Normal"/>
    <w:semiHidden/>
    <w:rsid w:val="00EF5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B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5B9B"/>
    <w:rPr>
      <w:rFonts w:ascii="Wingdings" w:hAnsi="Wingdings"/>
    </w:rPr>
  </w:style>
  <w:style w:type="paragraph" w:customStyle="1" w:styleId="TableHeading">
    <w:name w:val="Table Heading"/>
    <w:basedOn w:val="HeadingBase"/>
    <w:rsid w:val="00EF5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B9B"/>
    <w:rPr>
      <w:color w:val="0033CC"/>
      <w:u w:val="none"/>
    </w:rPr>
  </w:style>
  <w:style w:type="paragraph" w:customStyle="1" w:styleId="BodyTextRight">
    <w:name w:val="Body Text Right"/>
    <w:basedOn w:val="BodyText"/>
    <w:rsid w:val="00EF5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B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B9B"/>
    <w:rPr>
      <w:sz w:val="32"/>
    </w:rPr>
  </w:style>
  <w:style w:type="paragraph" w:customStyle="1" w:styleId="HeadingProcedure">
    <w:name w:val="Heading Procedure"/>
    <w:basedOn w:val="HeadingBase"/>
    <w:next w:val="Normal"/>
    <w:rsid w:val="00EF5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B9B"/>
    <w:pPr>
      <w:spacing w:before="60" w:after="60"/>
    </w:pPr>
  </w:style>
  <w:style w:type="paragraph" w:styleId="ListContinue">
    <w:name w:val="List Continue"/>
    <w:basedOn w:val="List"/>
    <w:rsid w:val="00EF5B9B"/>
    <w:pPr>
      <w:ind w:firstLine="0"/>
    </w:pPr>
  </w:style>
  <w:style w:type="paragraph" w:customStyle="1" w:styleId="ListNote">
    <w:name w:val="List Note"/>
    <w:basedOn w:val="List"/>
    <w:rsid w:val="00EF5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B9B"/>
    <w:rPr>
      <w:rFonts w:ascii="Courier New" w:hAnsi="Courier New"/>
    </w:rPr>
  </w:style>
  <w:style w:type="paragraph" w:customStyle="1" w:styleId="NoteBullet">
    <w:name w:val="Note Bullet"/>
    <w:basedOn w:val="Note"/>
    <w:rsid w:val="00EF5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B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5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B9B"/>
    <w:rPr>
      <w:b/>
      <w:smallCaps/>
    </w:rPr>
  </w:style>
  <w:style w:type="paragraph" w:customStyle="1" w:styleId="TableListNumber">
    <w:name w:val="Table List Number"/>
    <w:basedOn w:val="ListNumber"/>
    <w:rsid w:val="00EF5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B9B"/>
    <w:pPr>
      <w:numPr>
        <w:numId w:val="8"/>
      </w:numPr>
    </w:pPr>
  </w:style>
  <w:style w:type="paragraph" w:customStyle="1" w:styleId="ListAlpha2">
    <w:name w:val="List Alpha 2"/>
    <w:basedOn w:val="List2"/>
    <w:rsid w:val="00EF5B9B"/>
    <w:pPr>
      <w:numPr>
        <w:numId w:val="7"/>
      </w:numPr>
    </w:pPr>
  </w:style>
  <w:style w:type="paragraph" w:styleId="List2">
    <w:name w:val="List 2"/>
    <w:basedOn w:val="BodyText"/>
    <w:rsid w:val="00EF5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B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B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5B9B"/>
    <w:pPr>
      <w:numPr>
        <w:numId w:val="3"/>
      </w:numPr>
    </w:pPr>
  </w:style>
  <w:style w:type="paragraph" w:styleId="ListContinue2">
    <w:name w:val="List Continue 2"/>
    <w:basedOn w:val="List2"/>
    <w:rsid w:val="00EF5B9B"/>
    <w:pPr>
      <w:ind w:firstLine="0"/>
    </w:pPr>
  </w:style>
  <w:style w:type="paragraph" w:styleId="ListContinue3">
    <w:name w:val="List Continue 3"/>
    <w:basedOn w:val="List3"/>
    <w:rsid w:val="00EF5B9B"/>
    <w:pPr>
      <w:ind w:left="1021" w:firstLine="0"/>
    </w:pPr>
  </w:style>
  <w:style w:type="paragraph" w:styleId="ListContinue4">
    <w:name w:val="List Continue 4"/>
    <w:basedOn w:val="List4"/>
    <w:rsid w:val="00EF5B9B"/>
    <w:pPr>
      <w:ind w:firstLine="0"/>
    </w:pPr>
  </w:style>
  <w:style w:type="paragraph" w:styleId="ListContinue5">
    <w:name w:val="List Continue 5"/>
    <w:basedOn w:val="List5"/>
    <w:rsid w:val="00EF5B9B"/>
    <w:pPr>
      <w:ind w:firstLine="0"/>
    </w:pPr>
  </w:style>
  <w:style w:type="paragraph" w:styleId="ListNumber3">
    <w:name w:val="List Number 3"/>
    <w:basedOn w:val="List3"/>
    <w:rsid w:val="00EF5B9B"/>
    <w:pPr>
      <w:numPr>
        <w:numId w:val="4"/>
      </w:numPr>
    </w:pPr>
  </w:style>
  <w:style w:type="paragraph" w:styleId="ListNumber4">
    <w:name w:val="List Number 4"/>
    <w:basedOn w:val="List4"/>
    <w:rsid w:val="00EF5B9B"/>
    <w:pPr>
      <w:numPr>
        <w:numId w:val="5"/>
      </w:numPr>
    </w:pPr>
  </w:style>
  <w:style w:type="paragraph" w:styleId="ListNumber5">
    <w:name w:val="List Number 5"/>
    <w:basedOn w:val="List5"/>
    <w:rsid w:val="00EF5B9B"/>
    <w:pPr>
      <w:numPr>
        <w:numId w:val="6"/>
      </w:numPr>
    </w:pPr>
  </w:style>
  <w:style w:type="paragraph" w:styleId="BlockText">
    <w:name w:val="Block Text"/>
    <w:basedOn w:val="Normal"/>
    <w:rsid w:val="00EF5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B9B"/>
    <w:rPr>
      <w:sz w:val="16"/>
      <w:vertAlign w:val="superscript"/>
    </w:rPr>
  </w:style>
  <w:style w:type="character" w:customStyle="1" w:styleId="Symbols">
    <w:name w:val="Symbols"/>
    <w:basedOn w:val="DefaultParagraphFont"/>
    <w:rsid w:val="00EF5B9B"/>
    <w:rPr>
      <w:rFonts w:ascii="Symbol" w:hAnsi="Symbol"/>
    </w:rPr>
  </w:style>
  <w:style w:type="character" w:customStyle="1" w:styleId="MenuOptions">
    <w:name w:val="Menu Options"/>
    <w:basedOn w:val="DefaultParagraphFont"/>
    <w:rsid w:val="00EF5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B9B"/>
    <w:rPr>
      <w:b/>
    </w:rPr>
  </w:style>
  <w:style w:type="character" w:customStyle="1" w:styleId="Underlined">
    <w:name w:val="Underlined"/>
    <w:basedOn w:val="DefaultParagraphFont"/>
    <w:rsid w:val="00EF5B9B"/>
    <w:rPr>
      <w:u w:val="single"/>
    </w:rPr>
  </w:style>
  <w:style w:type="paragraph" w:customStyle="1" w:styleId="TableBodyTextRight">
    <w:name w:val="Table Body Text Right"/>
    <w:basedOn w:val="TableBodyText"/>
    <w:rsid w:val="00EF5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B9B"/>
    <w:rPr>
      <w:sz w:val="18"/>
    </w:rPr>
  </w:style>
  <w:style w:type="paragraph" w:customStyle="1" w:styleId="BodySmallRight">
    <w:name w:val="Body Small Right"/>
    <w:basedOn w:val="BodyTextRight"/>
    <w:rsid w:val="00EF5B9B"/>
    <w:rPr>
      <w:sz w:val="18"/>
      <w:szCs w:val="18"/>
    </w:rPr>
  </w:style>
  <w:style w:type="paragraph" w:customStyle="1" w:styleId="MarginEdition">
    <w:name w:val="Margin Edition"/>
    <w:basedOn w:val="MarginNote"/>
    <w:rsid w:val="00EF5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B9B"/>
    <w:rPr>
      <w:sz w:val="2"/>
      <w:szCs w:val="2"/>
    </w:rPr>
  </w:style>
  <w:style w:type="character" w:customStyle="1" w:styleId="Small">
    <w:name w:val="Small"/>
    <w:basedOn w:val="DefaultParagraphFont"/>
    <w:rsid w:val="00EF5B9B"/>
    <w:rPr>
      <w:sz w:val="16"/>
    </w:rPr>
  </w:style>
  <w:style w:type="paragraph" w:customStyle="1" w:styleId="WideTable">
    <w:name w:val="Wide Table"/>
    <w:basedOn w:val="Normal"/>
    <w:rsid w:val="00EF5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B9B"/>
  </w:style>
  <w:style w:type="paragraph" w:styleId="Quote">
    <w:name w:val="Quote"/>
    <w:basedOn w:val="Heading1"/>
    <w:link w:val="QuoteChar"/>
    <w:qFormat/>
    <w:rsid w:val="00EF5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B9B"/>
    <w:pPr>
      <w:pageBreakBefore/>
    </w:pPr>
  </w:style>
  <w:style w:type="paragraph" w:customStyle="1" w:styleId="Border">
    <w:name w:val="Border"/>
    <w:basedOn w:val="Normal"/>
    <w:qFormat/>
    <w:rsid w:val="00EF5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B9B"/>
    <w:rPr>
      <w:u w:val="single"/>
    </w:rPr>
  </w:style>
  <w:style w:type="character" w:customStyle="1" w:styleId="BoldandItalics">
    <w:name w:val="Bold and Italics"/>
    <w:qFormat/>
    <w:rsid w:val="00EF5B9B"/>
    <w:rPr>
      <w:b/>
      <w:i/>
      <w:u w:val="none"/>
    </w:rPr>
  </w:style>
  <w:style w:type="paragraph" w:styleId="BalloonText">
    <w:name w:val="Balloon Text"/>
    <w:basedOn w:val="Normal"/>
    <w:link w:val="BalloonTextChar"/>
    <w:rsid w:val="00EF5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B9B"/>
    <w:pPr>
      <w:spacing w:before="0" w:after="0"/>
    </w:pPr>
  </w:style>
  <w:style w:type="paragraph" w:customStyle="1" w:styleId="BodyTextBold">
    <w:name w:val="Body Text Bold"/>
    <w:basedOn w:val="BodyText"/>
    <w:qFormat/>
    <w:rsid w:val="00EF5B9B"/>
    <w:rPr>
      <w:b/>
    </w:rPr>
  </w:style>
  <w:style w:type="character" w:styleId="Hyperlink">
    <w:name w:val="Hyperlink"/>
    <w:basedOn w:val="DefaultParagraphFont"/>
    <w:uiPriority w:val="99"/>
    <w:unhideWhenUsed/>
    <w:rsid w:val="00F267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3217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TLIA2042 Despatch mail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2021-04-12T02:41:00Z</dcterms:created>
  <dcterms:modified xsi:type="dcterms:W3CDTF">2021-04-12T02:41:00Z</dcterms:modified>
</cp:coreProperties>
</file>