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1799" w:rsidP="00E917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TLIA2013 Receive goods</w:t>
      </w:r>
      <w:r>
        <w:fldChar w:fldCharType="end"/>
      </w:r>
    </w:p>
    <w:p w:rsidR="00E91799" w:rsidP="00E91799">
      <w:pPr>
        <w:pStyle w:val="Version"/>
        <w:sectPr w:rsidSect="00034B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4B7C" w:rsidP="00034B7C">
      <w:pPr>
        <w:pStyle w:val="SuperHeading"/>
      </w:pPr>
      <w:r w:rsidRPr="00034B7C">
        <w:t>TLIA2013 Receive goods</w:t>
      </w:r>
    </w:p>
    <w:p w:rsidR="00000000" w:rsidRPr="00034B7C" w:rsidP="00034B7C">
      <w:pPr>
        <w:pStyle w:val="Heading1"/>
      </w:pPr>
      <w:bookmarkStart w:id="1" w:name="O_738956"/>
      <w:bookmarkEnd w:id="1"/>
      <w:r w:rsidRPr="00034B7C">
        <w:t>Modification History</w:t>
      </w:r>
    </w:p>
    <w:p w:rsidR="00E91799" w:rsidP="00E91799">
      <w:pPr>
        <w:pStyle w:val="BodyText"/>
      </w:pPr>
      <w:r w:rsidRPr="00034B7C">
        <w:t>Release 1. This is the first release of this unit of competency in the TLI Transport and Logistics Training Package.</w:t>
      </w:r>
    </w:p>
    <w:p w:rsidR="00000000" w:rsidRPr="00034B7C" w:rsidP="00034B7C">
      <w:pPr>
        <w:pStyle w:val="Heading1"/>
      </w:pPr>
      <w:bookmarkStart w:id="2" w:name="O_738957"/>
      <w:bookmarkEnd w:id="2"/>
      <w:r w:rsidRPr="00034B7C">
        <w:t>Application</w:t>
      </w:r>
    </w:p>
    <w:p w:rsidR="00000000" w:rsidRPr="00034B7C" w:rsidP="00E91799">
      <w:pPr>
        <w:pStyle w:val="BodyText"/>
      </w:pPr>
      <w:r w:rsidRPr="00034B7C">
        <w:t>This unit involves the skills and knowledge required to receive goods in accordance with regulatory and workp</w:t>
      </w:r>
      <w:r w:rsidRPr="00034B7C">
        <w:t xml:space="preserve">lace requirements as part of work activities undertaken within the transport and logistics industry. </w:t>
      </w:r>
    </w:p>
    <w:p w:rsidR="00000000" w:rsidRPr="00034B7C" w:rsidP="00E91799">
      <w:pPr>
        <w:pStyle w:val="BodyText"/>
      </w:pPr>
      <w:r w:rsidRPr="00034B7C">
        <w:t>It includes identifying workplace procedures and documentation requirements for receiving goods; checking and inspecting goods on arrival and completing w</w:t>
      </w:r>
      <w:r w:rsidRPr="00034B7C">
        <w:t>orkplace documentation; and unloading, unpacking and storing stock.</w:t>
      </w:r>
    </w:p>
    <w:p w:rsidR="00000000" w:rsidRPr="00034B7C" w:rsidP="00E91799">
      <w:pPr>
        <w:pStyle w:val="BodyText"/>
      </w:pPr>
      <w:r w:rsidRPr="00034B7C">
        <w:t xml:space="preserve">Work is performed under some supervision generally within a team environment. </w:t>
      </w:r>
    </w:p>
    <w:p w:rsidR="00E91799" w:rsidP="00E91799">
      <w:pPr>
        <w:pStyle w:val="BodyText"/>
      </w:pPr>
      <w:r w:rsidRPr="00034B7C">
        <w:t>No licensing, legislative or certification requirements apply to this unit at the time of publication.</w:t>
      </w:r>
    </w:p>
    <w:p w:rsidR="00000000" w:rsidRPr="00034B7C" w:rsidP="00034B7C">
      <w:pPr>
        <w:pStyle w:val="Heading1"/>
      </w:pPr>
      <w:bookmarkStart w:id="3" w:name="O_738958"/>
      <w:bookmarkEnd w:id="3"/>
      <w:r w:rsidRPr="00034B7C">
        <w:t>Pre-requisite Unit</w:t>
      </w:r>
    </w:p>
    <w:p w:rsidR="00000000" w:rsidRPr="00034B7C" w:rsidP="00E91799">
      <w:pPr>
        <w:pStyle w:val="BodyText"/>
      </w:pPr>
      <w:r w:rsidRPr="00034B7C">
        <w:t>Not applicable.</w:t>
      </w:r>
    </w:p>
    <w:p w:rsidR="00000000" w:rsidRPr="00034B7C" w:rsidP="00034B7C">
      <w:pPr>
        <w:pStyle w:val="Heading1"/>
      </w:pPr>
      <w:bookmarkStart w:id="4" w:name="O_738959"/>
      <w:bookmarkEnd w:id="4"/>
      <w:r w:rsidRPr="00034B7C">
        <w:t>Competency Field</w:t>
      </w:r>
    </w:p>
    <w:p w:rsidR="00E91799" w:rsidP="00E91799">
      <w:pPr>
        <w:pStyle w:val="BodyText"/>
      </w:pPr>
      <w:r w:rsidRPr="00034B7C">
        <w:t>A ‒ Handling Cargo/Stock</w:t>
      </w:r>
    </w:p>
    <w:p w:rsidR="00000000" w:rsidRPr="00034B7C" w:rsidP="00034B7C">
      <w:pPr>
        <w:pStyle w:val="Heading1"/>
      </w:pPr>
      <w:bookmarkStart w:id="5" w:name="O_738960"/>
      <w:bookmarkEnd w:id="5"/>
      <w:r w:rsidRPr="00034B7C">
        <w:t>Unit Sector</w:t>
      </w:r>
    </w:p>
    <w:p w:rsidR="00000000" w:rsidRPr="00034B7C" w:rsidP="00E91799">
      <w:pPr>
        <w:pStyle w:val="BodyText"/>
      </w:pPr>
      <w:r w:rsidRPr="00034B7C">
        <w:t>Not applicable.</w:t>
      </w:r>
    </w:p>
    <w:p w:rsidR="00000000" w:rsidRPr="00034B7C" w:rsidP="00034B7C">
      <w:pPr>
        <w:pStyle w:val="Heading1"/>
      </w:pPr>
      <w:bookmarkStart w:id="6" w:name="O_738961"/>
      <w:bookmarkEnd w:id="6"/>
      <w:r w:rsidRPr="00034B7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0"/>
        <w:gridCol w:w="1705"/>
        <w:gridCol w:w="533"/>
        <w:gridCol w:w="6638"/>
      </w:tblGrid>
      <w:tr w:rsidTr="00E917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B7C" w:rsidP="00034B7C">
            <w:pPr>
              <w:pStyle w:val="BodyText"/>
            </w:pPr>
            <w:r w:rsidRPr="00034B7C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7C">
            <w:pPr>
              <w:pStyle w:val="BodyText"/>
              <w:rPr>
                <w:lang w:val="en-NZ"/>
              </w:rPr>
            </w:pPr>
            <w:r w:rsidRPr="00034B7C">
              <w:rPr>
                <w:rStyle w:val="SpecialBold"/>
              </w:rPr>
              <w:t>PERFORMANCE CRITERIA</w:t>
            </w:r>
          </w:p>
        </w:tc>
      </w:tr>
      <w:tr w:rsidTr="00E917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7C">
            <w:pPr>
              <w:pStyle w:val="BodyText"/>
              <w:rPr>
                <w:lang w:val="en-NZ"/>
              </w:rPr>
            </w:pPr>
            <w:r w:rsidRPr="00034B7C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7C">
            <w:pPr>
              <w:pStyle w:val="BodyText"/>
              <w:rPr>
                <w:lang w:val="en-NZ"/>
              </w:rPr>
            </w:pPr>
            <w:r w:rsidRPr="00034B7C">
              <w:t>Performance criteria describe the performance needed to demonstrate achievement of the element.</w:t>
            </w:r>
          </w:p>
        </w:tc>
      </w:tr>
      <w:tr w:rsidTr="00E917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B7C" w:rsidP="00034B7C">
            <w:pPr>
              <w:pStyle w:val="BodyText"/>
            </w:pPr>
            <w:r w:rsidRPr="00034B7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7C">
            <w:pPr>
              <w:pStyle w:val="BodyText"/>
              <w:rPr>
                <w:lang w:val="en-NZ"/>
              </w:rPr>
            </w:pPr>
            <w:r w:rsidRPr="00034B7C">
              <w:rPr>
                <w:rStyle w:val="SpecialBold"/>
              </w:rPr>
              <w:t xml:space="preserve">Identify workplace </w:t>
            </w:r>
            <w:r w:rsidRPr="00034B7C">
              <w:rPr>
                <w:rStyle w:val="SpecialBold"/>
              </w:rPr>
              <w:t>procedures and documentation requirements for receiving goods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7C">
            <w:pPr>
              <w:pStyle w:val="BodyText"/>
              <w:rPr>
                <w:lang w:val="en-NZ"/>
              </w:rPr>
            </w:pPr>
            <w:r w:rsidRPr="00034B7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7C">
            <w:pPr>
              <w:pStyle w:val="BodyText"/>
              <w:rPr>
                <w:lang w:val="en-NZ"/>
              </w:rPr>
            </w:pPr>
            <w:r w:rsidRPr="00034B7C">
              <w:t>Workplace procedures for rec</w:t>
            </w:r>
            <w:r w:rsidRPr="00034B7C">
              <w:t>eiving goods are identified</w:t>
            </w:r>
          </w:p>
        </w:tc>
      </w:tr>
      <w:tr w:rsidTr="00E917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7C">
            <w:pPr>
              <w:pStyle w:val="BodyText"/>
              <w:rPr>
                <w:lang w:val="en-NZ"/>
              </w:rPr>
            </w:pPr>
            <w:r w:rsidRPr="00034B7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7C">
            <w:pPr>
              <w:pStyle w:val="BodyText"/>
              <w:rPr>
                <w:lang w:val="en-NZ"/>
              </w:rPr>
            </w:pPr>
            <w:r w:rsidRPr="00034B7C">
              <w:t>Purpose of documents associated with receiving goods is interpreted</w:t>
            </w:r>
          </w:p>
        </w:tc>
      </w:tr>
      <w:tr w:rsidTr="00E917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7C">
            <w:pPr>
              <w:pStyle w:val="BodyText"/>
              <w:rPr>
                <w:lang w:val="en-NZ"/>
              </w:rPr>
            </w:pPr>
            <w:r w:rsidRPr="00034B7C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7C">
            <w:pPr>
              <w:pStyle w:val="BodyText"/>
              <w:rPr>
                <w:lang w:val="en-NZ"/>
              </w:rPr>
            </w:pPr>
            <w:r w:rsidRPr="00034B7C">
              <w:t>Workplace documentation requirements for receiving goods and reporting damage are identified</w:t>
            </w:r>
          </w:p>
        </w:tc>
      </w:tr>
      <w:tr w:rsidTr="00E917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B7C" w:rsidP="00034B7C">
            <w:pPr>
              <w:pStyle w:val="BodyText"/>
            </w:pPr>
            <w:r w:rsidRPr="00034B7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7C">
            <w:pPr>
              <w:pStyle w:val="BodyText"/>
              <w:rPr>
                <w:lang w:val="en-NZ"/>
              </w:rPr>
            </w:pPr>
            <w:r w:rsidRPr="00034B7C">
              <w:rPr>
                <w:rStyle w:val="SpecialBold"/>
              </w:rPr>
              <w:t>Check and inspect goods on arrival and complete workplace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7C">
            <w:pPr>
              <w:pStyle w:val="BodyText"/>
              <w:rPr>
                <w:lang w:val="en-NZ"/>
              </w:rPr>
            </w:pPr>
            <w:r w:rsidRPr="00034B7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7C">
            <w:pPr>
              <w:pStyle w:val="BodyText"/>
              <w:rPr>
                <w:lang w:val="en-NZ"/>
              </w:rPr>
            </w:pPr>
            <w:r w:rsidRPr="00034B7C">
              <w:t>Procedures for checking goods against orders or manifests are identified and followed</w:t>
            </w:r>
          </w:p>
        </w:tc>
      </w:tr>
      <w:tr w:rsidTr="00E917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7C">
            <w:pPr>
              <w:pStyle w:val="BodyText"/>
              <w:rPr>
                <w:lang w:val="en-NZ"/>
              </w:rPr>
            </w:pPr>
            <w:r w:rsidRPr="00034B7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7C">
            <w:pPr>
              <w:pStyle w:val="BodyText"/>
              <w:rPr>
                <w:lang w:val="en-NZ"/>
              </w:rPr>
            </w:pPr>
            <w:r w:rsidRPr="00034B7C">
              <w:t>Discrepancies and/or damaged goods are reported</w:t>
            </w:r>
          </w:p>
        </w:tc>
      </w:tr>
      <w:tr w:rsidTr="00E917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7C">
            <w:pPr>
              <w:pStyle w:val="BodyText"/>
              <w:rPr>
                <w:lang w:val="en-NZ"/>
              </w:rPr>
            </w:pPr>
            <w:r w:rsidRPr="00034B7C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7C">
            <w:pPr>
              <w:pStyle w:val="BodyText"/>
              <w:rPr>
                <w:lang w:val="en-NZ"/>
              </w:rPr>
            </w:pPr>
            <w:r w:rsidRPr="00034B7C">
              <w:t>Non-conforming goods are appropriately documented and despatched or stored in accordance with company procedures</w:t>
            </w:r>
          </w:p>
        </w:tc>
      </w:tr>
      <w:tr w:rsidTr="00E917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B7C" w:rsidP="00034B7C">
            <w:pPr>
              <w:pStyle w:val="BodyText"/>
            </w:pPr>
            <w:r w:rsidRPr="00034B7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7C">
            <w:pPr>
              <w:pStyle w:val="BodyText"/>
              <w:rPr>
                <w:lang w:val="en-NZ"/>
              </w:rPr>
            </w:pPr>
            <w:r w:rsidRPr="00034B7C">
              <w:rPr>
                <w:rStyle w:val="SpecialBold"/>
              </w:rPr>
              <w:t>Unload, unpack and store stock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7C">
            <w:pPr>
              <w:pStyle w:val="BodyText"/>
              <w:rPr>
                <w:lang w:val="en-NZ"/>
              </w:rPr>
            </w:pPr>
            <w:r w:rsidRPr="00034B7C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7C">
            <w:pPr>
              <w:pStyle w:val="BodyText"/>
              <w:rPr>
                <w:lang w:val="en-NZ"/>
              </w:rPr>
            </w:pPr>
            <w:r w:rsidRPr="00034B7C">
              <w:t>Appropriate manual handling techniques and equipment are identified</w:t>
            </w:r>
          </w:p>
        </w:tc>
      </w:tr>
      <w:tr w:rsidTr="00E917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7C">
            <w:pPr>
              <w:pStyle w:val="BodyText"/>
              <w:rPr>
                <w:lang w:val="en-NZ"/>
              </w:rPr>
            </w:pPr>
            <w:r w:rsidRPr="00034B7C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7C">
            <w:pPr>
              <w:pStyle w:val="BodyText"/>
              <w:rPr>
                <w:lang w:val="en-NZ"/>
              </w:rPr>
            </w:pPr>
            <w:r w:rsidRPr="00034B7C">
              <w:t>Safe work procedures are used when unloading, unpacking and storing stock</w:t>
            </w:r>
          </w:p>
        </w:tc>
      </w:tr>
      <w:tr w:rsidTr="00E917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7C">
            <w:pPr>
              <w:pStyle w:val="BodyText"/>
              <w:rPr>
                <w:lang w:val="en-NZ"/>
              </w:rPr>
            </w:pPr>
            <w:r w:rsidRPr="00034B7C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7C">
            <w:pPr>
              <w:pStyle w:val="BodyText"/>
              <w:rPr>
                <w:lang w:val="en-NZ"/>
              </w:rPr>
            </w:pPr>
            <w:r w:rsidRPr="00034B7C">
              <w:t xml:space="preserve">Advice is sought on appropriate storage locations and requirements for particular products </w:t>
            </w:r>
          </w:p>
        </w:tc>
      </w:tr>
      <w:tr w:rsidTr="00E917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7C">
            <w:pPr>
              <w:pStyle w:val="BodyText"/>
              <w:rPr>
                <w:lang w:val="en-NZ"/>
              </w:rPr>
            </w:pPr>
            <w:r w:rsidRPr="00034B7C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7C">
            <w:pPr>
              <w:pStyle w:val="BodyText"/>
              <w:rPr>
                <w:lang w:val="en-NZ"/>
              </w:rPr>
            </w:pPr>
            <w:r w:rsidRPr="00034B7C">
              <w:t>Goods are unloaded and unpacked in accordance with workplace procedures</w:t>
            </w:r>
          </w:p>
        </w:tc>
      </w:tr>
      <w:tr w:rsidTr="00E917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7C">
            <w:pPr>
              <w:pStyle w:val="BodyText"/>
              <w:rPr>
                <w:lang w:val="en-NZ"/>
              </w:rPr>
            </w:pPr>
            <w:r w:rsidRPr="00034B7C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7C">
            <w:pPr>
              <w:pStyle w:val="BodyText"/>
              <w:rPr>
                <w:lang w:val="en-NZ"/>
              </w:rPr>
            </w:pPr>
            <w:r w:rsidRPr="00034B7C">
              <w:t>Assistance is sought from others as required to maintain safe and effective work</w:t>
            </w:r>
          </w:p>
        </w:tc>
      </w:tr>
      <w:tr w:rsidTr="00E917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7C">
            <w:pPr>
              <w:pStyle w:val="BodyText"/>
              <w:rPr>
                <w:lang w:val="en-NZ"/>
              </w:rPr>
            </w:pPr>
            <w:r w:rsidRPr="00034B7C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B7C" w:rsidP="00034B7C">
            <w:pPr>
              <w:pStyle w:val="BodyText"/>
            </w:pPr>
            <w:r w:rsidRPr="00034B7C">
              <w:t>Directions are followed to store stock in appropriate areas</w:t>
            </w:r>
          </w:p>
        </w:tc>
      </w:tr>
    </w:tbl>
    <w:p w:rsidR="00E91799" w:rsidP="00034B7C">
      <w:pPr>
        <w:pStyle w:val="BodyText"/>
      </w:pPr>
    </w:p>
    <w:p w:rsidR="00E91799" w:rsidP="00034B7C">
      <w:pPr>
        <w:pStyle w:val="BodyText"/>
      </w:pPr>
    </w:p>
    <w:p w:rsidR="00000000" w:rsidRPr="00034B7C" w:rsidP="00034B7C">
      <w:pPr>
        <w:pStyle w:val="Heading1"/>
      </w:pPr>
      <w:bookmarkStart w:id="7" w:name="O_738962"/>
      <w:bookmarkEnd w:id="7"/>
      <w:r w:rsidRPr="00034B7C">
        <w:t>Foundation Skills</w:t>
      </w:r>
    </w:p>
    <w:p w:rsidR="00E91799" w:rsidP="00E91799">
      <w:pPr>
        <w:pStyle w:val="BodyText"/>
      </w:pPr>
      <w:r w:rsidRPr="00034B7C">
        <w:t>Foundation skills essential to performance are explicit in the per</w:t>
      </w:r>
      <w:r w:rsidRPr="00034B7C">
        <w:t>formance criteria of this unit of competency.</w:t>
      </w:r>
    </w:p>
    <w:p w:rsidR="00000000" w:rsidRPr="00034B7C" w:rsidP="00034B7C">
      <w:pPr>
        <w:pStyle w:val="Heading1"/>
      </w:pPr>
      <w:bookmarkStart w:id="8" w:name="O_738963"/>
      <w:bookmarkEnd w:id="8"/>
      <w:r w:rsidRPr="00034B7C">
        <w:t>Range of Conditions</w:t>
      </w:r>
    </w:p>
    <w:p w:rsidR="00000000" w:rsidRPr="00034B7C" w:rsidP="00E91799">
      <w:pPr>
        <w:pStyle w:val="BodyText"/>
      </w:pPr>
      <w:r w:rsidRPr="00034B7C">
        <w:t>Range is restricted to essential operating conditions and any other variables essential to the work environment.</w:t>
      </w:r>
    </w:p>
    <w:p w:rsidR="00000000" w:rsidRPr="00034B7C" w:rsidP="00E91799">
      <w:pPr>
        <w:pStyle w:val="BodyText"/>
      </w:pPr>
      <w:r w:rsidRPr="00034B7C">
        <w:t>Non-essential conditions can be found in the Companion Volume Implementation Guide.</w:t>
      </w:r>
    </w:p>
    <w:p w:rsidR="00000000" w:rsidRPr="00034B7C" w:rsidP="00034B7C">
      <w:pPr>
        <w:pStyle w:val="Heading1"/>
      </w:pPr>
      <w:bookmarkStart w:id="9" w:name="O_738964"/>
      <w:bookmarkEnd w:id="9"/>
      <w:r w:rsidRPr="00034B7C">
        <w:t>Unit Mapping Information</w:t>
      </w:r>
    </w:p>
    <w:p w:rsidR="00000000" w:rsidRPr="00034B7C" w:rsidP="00E91799">
      <w:pPr>
        <w:pStyle w:val="BodyText"/>
      </w:pPr>
      <w:r w:rsidRPr="00034B7C">
        <w:t>This unit replaces and is equivalent to TLIA2013A Receive goods.</w:t>
      </w:r>
    </w:p>
    <w:p w:rsidR="00000000" w:rsidRPr="00034B7C" w:rsidP="00034B7C">
      <w:pPr>
        <w:pStyle w:val="Heading1"/>
      </w:pPr>
      <w:bookmarkStart w:id="10" w:name="O_738971"/>
      <w:bookmarkEnd w:id="10"/>
      <w:r w:rsidRPr="00034B7C">
        <w:t>Links</w:t>
      </w:r>
    </w:p>
    <w:p w:rsidR="00000000" w:rsidRPr="00034B7C" w:rsidP="00E91799">
      <w:pPr>
        <w:pStyle w:val="BodyText"/>
      </w:pPr>
      <w:r w:rsidRPr="00034B7C">
        <w:t>Companion Volume implementation guides are</w:t>
      </w:r>
      <w:r w:rsidRPr="00034B7C">
        <w:t xml:space="preserve">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60A7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34B7C" w:rsidP="00E91799">
      <w:pPr>
        <w:pStyle w:val="BodyText"/>
        <w:sectPr w:rsidSect="00034B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4B7C" w:rsidP="00034B7C">
      <w:pPr>
        <w:pStyle w:val="SuperHeading"/>
      </w:pPr>
      <w:r w:rsidRPr="00034B7C">
        <w:t>Assessment Requirements for TLIA2013 Receive goods</w:t>
      </w:r>
    </w:p>
    <w:p w:rsidR="00000000" w:rsidRPr="00034B7C" w:rsidP="00034B7C">
      <w:pPr>
        <w:pStyle w:val="Heading1"/>
      </w:pPr>
      <w:bookmarkStart w:id="11" w:name="O_738966"/>
      <w:bookmarkEnd w:id="11"/>
      <w:r w:rsidRPr="00034B7C">
        <w:t>Modification History</w:t>
      </w:r>
    </w:p>
    <w:p w:rsidR="00E91799" w:rsidP="00E91799">
      <w:pPr>
        <w:pStyle w:val="BodyText"/>
      </w:pPr>
      <w:r w:rsidRPr="00034B7C">
        <w:t>Release 1. This i</w:t>
      </w:r>
      <w:r w:rsidRPr="00034B7C">
        <w:t>s the first release of this unit of competency in the TLI Transport and Logistics Training Package.</w:t>
      </w:r>
    </w:p>
    <w:p w:rsidR="00000000" w:rsidRPr="00034B7C" w:rsidP="00034B7C">
      <w:pPr>
        <w:pStyle w:val="Heading1"/>
      </w:pPr>
      <w:bookmarkStart w:id="12" w:name="O_738967"/>
      <w:bookmarkEnd w:id="12"/>
      <w:r w:rsidRPr="00034B7C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9179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3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7C">
            <w:pPr>
              <w:pStyle w:val="BodyText"/>
              <w:rPr>
                <w:lang w:val="en-NZ"/>
              </w:rPr>
            </w:pPr>
            <w:r w:rsidRPr="00034B7C">
              <w:t>Evidence required to demonstrate competence in this unit must be r</w:t>
            </w:r>
            <w:r w:rsidRPr="00034B7C">
              <w:t>elevant to and satisfy all of the requirements of the elements and performance criteria on at least one occasion and include:</w:t>
            </w:r>
          </w:p>
        </w:tc>
      </w:tr>
      <w:tr w:rsidTr="00E9179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B7C" w:rsidP="00034B7C">
            <w:pPr>
              <w:pStyle w:val="ListBullet2"/>
            </w:pPr>
            <w:r w:rsidRPr="00034B7C">
              <w:t>applying precautions and required action to minimise, control or eliminate hazards that may exist when receiving goods</w:t>
            </w:r>
          </w:p>
          <w:p w:rsidR="00000000" w:rsidRPr="00034B7C" w:rsidP="00034B7C">
            <w:pPr>
              <w:pStyle w:val="ListBullet2"/>
            </w:pPr>
            <w:r w:rsidRPr="00034B7C">
              <w:t>applying relevant legislation and workplace procedures</w:t>
            </w:r>
          </w:p>
          <w:p w:rsidR="00000000" w:rsidRPr="00034B7C" w:rsidP="00034B7C">
            <w:pPr>
              <w:pStyle w:val="ListBullet2"/>
            </w:pPr>
            <w:r w:rsidRPr="00034B7C">
              <w:t>communicating and working effectively with others when receiving goods</w:t>
            </w:r>
          </w:p>
          <w:p w:rsidR="00000000" w:rsidRPr="00034B7C" w:rsidP="00034B7C">
            <w:pPr>
              <w:pStyle w:val="ListBullet2"/>
            </w:pPr>
            <w:r w:rsidRPr="00034B7C">
              <w:t>completing documentation related to receiving goods</w:t>
            </w:r>
          </w:p>
          <w:p w:rsidR="00000000" w:rsidRPr="00034B7C" w:rsidP="00034B7C">
            <w:pPr>
              <w:pStyle w:val="ListBullet2"/>
            </w:pPr>
            <w:r w:rsidRPr="00034B7C">
              <w:t>estimating the size, shape and special requirements of goods and loads</w:t>
            </w:r>
          </w:p>
          <w:p w:rsidR="00000000" w:rsidRPr="00034B7C" w:rsidP="00034B7C">
            <w:pPr>
              <w:pStyle w:val="ListBullet2"/>
            </w:pPr>
            <w:r w:rsidRPr="00034B7C">
              <w:t>identif</w:t>
            </w:r>
            <w:r w:rsidRPr="00034B7C">
              <w:t>ying containers and goods coding, Australian Dangerous Goods (ADG) and International Maritime Dangerous Goods (IMDG) markings and where applicable, emergency information panels</w:t>
            </w:r>
          </w:p>
          <w:p w:rsidR="00000000" w:rsidRPr="00034B7C" w:rsidP="00034B7C">
            <w:pPr>
              <w:pStyle w:val="ListBullet2"/>
            </w:pPr>
            <w:r w:rsidRPr="00034B7C">
              <w:t>implementing contingency plans when receiving goods</w:t>
            </w:r>
          </w:p>
          <w:p w:rsidR="00000000" w:rsidRPr="00034B7C" w:rsidP="00034B7C">
            <w:pPr>
              <w:pStyle w:val="ListBullet2"/>
            </w:pPr>
            <w:r w:rsidRPr="00034B7C">
              <w:t>modifying activities depend</w:t>
            </w:r>
            <w:r w:rsidRPr="00034B7C">
              <w:t>ing on operational contingencies, risk situations and environments</w:t>
            </w:r>
          </w:p>
          <w:p w:rsidR="00000000" w:rsidRPr="00034B7C" w:rsidP="00034B7C">
            <w:pPr>
              <w:pStyle w:val="ListBullet2"/>
            </w:pPr>
            <w:r w:rsidRPr="00034B7C">
              <w:t>operating and adapting to differences in equipment in accordance with standard operating procedures</w:t>
            </w:r>
          </w:p>
          <w:p w:rsidR="00000000" w:rsidRPr="00034B7C" w:rsidP="00034B7C">
            <w:pPr>
              <w:pStyle w:val="ListBullet2"/>
            </w:pPr>
            <w:r w:rsidRPr="00034B7C">
              <w:t>reading, interpreting and following instructions, procedures, information, labels and sig</w:t>
            </w:r>
            <w:r w:rsidRPr="00034B7C">
              <w:t>ns relevant to receiving goods</w:t>
            </w:r>
          </w:p>
          <w:p w:rsidR="00000000" w:rsidRPr="00034B7C" w:rsidP="00034B7C">
            <w:pPr>
              <w:pStyle w:val="ListBullet2"/>
            </w:pPr>
            <w:r w:rsidRPr="00034B7C">
              <w:t>reporting and/or rectifying identified problems promptly, in accordance with regulatory requirements and workplace procedures</w:t>
            </w:r>
          </w:p>
          <w:p w:rsidR="00000000" w:rsidRPr="00034B7C" w:rsidP="00034B7C">
            <w:pPr>
              <w:pStyle w:val="ListBullet2"/>
            </w:pPr>
            <w:r w:rsidRPr="00034B7C">
              <w:t>selecting and using relevant load handling equipment when receiving goods</w:t>
            </w:r>
          </w:p>
          <w:p w:rsidR="00000000" w:rsidRPr="00034B7C" w:rsidP="00034B7C">
            <w:pPr>
              <w:pStyle w:val="ListBullet2"/>
            </w:pPr>
            <w:r w:rsidRPr="00034B7C">
              <w:t>selecting and using requi</w:t>
            </w:r>
            <w:r w:rsidRPr="00034B7C">
              <w:t>red personal protective equipment conforming to industry and work health and safety (WHS)/occupational health and safety (OHS) standards</w:t>
            </w:r>
          </w:p>
          <w:p w:rsidR="00000000" w:rsidRPr="00034B7C" w:rsidP="00034B7C">
            <w:pPr>
              <w:pStyle w:val="ListBullet2"/>
            </w:pPr>
            <w:r w:rsidRPr="00034B7C">
              <w:t>working systematically with required attention to detail without injury to self or others, or damage to goods or equipm</w:t>
            </w:r>
            <w:r w:rsidRPr="00034B7C">
              <w:t>ent.</w:t>
            </w:r>
          </w:p>
        </w:tc>
      </w:tr>
    </w:tbl>
    <w:p w:rsidR="00000000" w:rsidRPr="00034B7C" w:rsidP="00034B7C">
      <w:pPr>
        <w:pStyle w:val="BodyText"/>
      </w:pPr>
    </w:p>
    <w:p w:rsidR="00000000" w:rsidRPr="00034B7C" w:rsidP="00034B7C">
      <w:pPr>
        <w:pStyle w:val="AllowPageBreak"/>
      </w:pPr>
    </w:p>
    <w:p w:rsidR="00000000" w:rsidRPr="00034B7C" w:rsidP="00034B7C">
      <w:pPr>
        <w:pStyle w:val="Heading1"/>
      </w:pPr>
      <w:bookmarkStart w:id="13" w:name="O_738968"/>
      <w:bookmarkEnd w:id="13"/>
      <w:r w:rsidRPr="00034B7C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9179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4B7C">
            <w:pPr>
              <w:pStyle w:val="BodyText"/>
              <w:rPr>
                <w:lang w:val="en-NZ"/>
              </w:rPr>
            </w:pPr>
            <w:r w:rsidRPr="00034B7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9179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4B7C" w:rsidP="00034B7C">
            <w:pPr>
              <w:pStyle w:val="ListBullet2"/>
            </w:pPr>
            <w:r w:rsidRPr="00034B7C">
              <w:t>Australian and international codes and regulations relevant to receiving goods including the ADG Code and relevant bond, quarantine or other legislative requirements</w:t>
            </w:r>
          </w:p>
          <w:p w:rsidR="00000000" w:rsidRPr="00034B7C" w:rsidP="00034B7C">
            <w:pPr>
              <w:pStyle w:val="ListBullet2"/>
            </w:pPr>
            <w:r w:rsidRPr="00034B7C">
              <w:t>documentation requirements for receiving goods</w:t>
            </w:r>
          </w:p>
          <w:p w:rsidR="00000000" w:rsidRPr="00034B7C" w:rsidP="00034B7C">
            <w:pPr>
              <w:pStyle w:val="ListBullet2"/>
            </w:pPr>
            <w:r w:rsidRPr="00034B7C">
              <w:t>focus of operation of work systems, equipme</w:t>
            </w:r>
            <w:r w:rsidRPr="00034B7C">
              <w:t>nt, management and site operating systems for receiving goods</w:t>
            </w:r>
          </w:p>
          <w:p w:rsidR="00000000" w:rsidRPr="00034B7C" w:rsidP="00034B7C">
            <w:pPr>
              <w:pStyle w:val="ListBullet2"/>
            </w:pPr>
            <w:r w:rsidRPr="00034B7C">
              <w:t xml:space="preserve">housekeeping standards and procedures </w:t>
            </w:r>
          </w:p>
          <w:p w:rsidR="00000000" w:rsidRPr="00034B7C" w:rsidP="00034B7C">
            <w:pPr>
              <w:pStyle w:val="ListBullet2"/>
            </w:pPr>
            <w:r w:rsidRPr="00034B7C">
              <w:t>problems that may occur when receiving goods and appropriate action that can be taken to resolve these problems</w:t>
            </w:r>
          </w:p>
          <w:p w:rsidR="00000000" w:rsidRPr="00034B7C" w:rsidP="00034B7C">
            <w:pPr>
              <w:pStyle w:val="ListBullet2"/>
            </w:pPr>
            <w:r w:rsidRPr="00034B7C">
              <w:t>relevant WHS/OHS and environmental protecti</w:t>
            </w:r>
            <w:r w:rsidRPr="00034B7C">
              <w:t>on procedures and guidelines</w:t>
            </w:r>
          </w:p>
          <w:p w:rsidR="00000000" w:rsidRPr="00034B7C" w:rsidP="00034B7C">
            <w:pPr>
              <w:pStyle w:val="ListBullet2"/>
            </w:pPr>
            <w:r w:rsidRPr="00034B7C">
              <w:t>site layout and obstacles</w:t>
            </w:r>
          </w:p>
          <w:p w:rsidR="00000000" w:rsidRPr="00034B7C" w:rsidP="00034B7C">
            <w:pPr>
              <w:pStyle w:val="ListBullet2"/>
            </w:pPr>
            <w:r w:rsidRPr="00034B7C">
              <w:t>specifications and standards for checking and inspecting received goods</w:t>
            </w:r>
          </w:p>
          <w:p w:rsidR="00000000" w:rsidRPr="00034B7C" w:rsidP="00034B7C">
            <w:pPr>
              <w:pStyle w:val="ListBullet2"/>
            </w:pPr>
            <w:r w:rsidRPr="00034B7C">
              <w:t>workplace procedures and policies for receiving goods.</w:t>
            </w:r>
          </w:p>
        </w:tc>
      </w:tr>
    </w:tbl>
    <w:p w:rsidR="00000000" w:rsidRPr="00034B7C" w:rsidP="00034B7C">
      <w:pPr>
        <w:pStyle w:val="BodyText"/>
      </w:pPr>
    </w:p>
    <w:p w:rsidR="00000000" w:rsidRPr="00034B7C" w:rsidP="00034B7C">
      <w:pPr>
        <w:pStyle w:val="AllowPageBreak"/>
      </w:pPr>
    </w:p>
    <w:p w:rsidR="00000000" w:rsidRPr="00034B7C" w:rsidP="00034B7C">
      <w:pPr>
        <w:pStyle w:val="Heading1"/>
      </w:pPr>
      <w:bookmarkStart w:id="14" w:name="O_738969"/>
      <w:bookmarkEnd w:id="14"/>
      <w:r w:rsidRPr="00034B7C">
        <w:t>Assessment Conditions</w:t>
      </w:r>
    </w:p>
    <w:p w:rsidR="00000000" w:rsidRPr="00034B7C" w:rsidP="00E91799">
      <w:pPr>
        <w:pStyle w:val="BodyText"/>
      </w:pPr>
      <w:r w:rsidRPr="00034B7C">
        <w:t xml:space="preserve">As a minimum, assessors must satisfy applicable regulatory requirements, which include requirements in the Standards for Registered Training Organisations, current at the time of assessment. </w:t>
      </w:r>
    </w:p>
    <w:p w:rsidR="00000000" w:rsidRPr="00034B7C" w:rsidP="00E91799">
      <w:pPr>
        <w:pStyle w:val="BodyText"/>
      </w:pPr>
      <w:r w:rsidRPr="00034B7C">
        <w:t>As a minimum, assessment must satisfy applicable regulatory requ</w:t>
      </w:r>
      <w:r w:rsidRPr="00034B7C">
        <w:t>irements, which include requirements in the Standards for Registered Training Organisations, current at the time of assessment.</w:t>
      </w:r>
    </w:p>
    <w:p w:rsidR="00000000" w:rsidRPr="00034B7C" w:rsidP="00E91799">
      <w:pPr>
        <w:pStyle w:val="BodyText"/>
      </w:pPr>
      <w:r w:rsidRPr="00034B7C">
        <w:t>Assessment must occur in workplace operational situations where it is appropriate to do so; where this is not appropriate, asses</w:t>
      </w:r>
      <w:r w:rsidRPr="00034B7C">
        <w:t xml:space="preserve">sment must occur in simulated workplace operational situations that replicate workplace conditions. </w:t>
      </w:r>
    </w:p>
    <w:p w:rsidR="00000000" w:rsidRPr="00034B7C" w:rsidP="00E91799">
      <w:pPr>
        <w:pStyle w:val="BodyText"/>
      </w:pPr>
      <w:r w:rsidRPr="00034B7C">
        <w:t>Assessment processes and techniques must be appropriate to the language, literacy and numeracy requirements of the work being performed and the needs of th</w:t>
      </w:r>
      <w:r w:rsidRPr="00034B7C">
        <w:t>e candidate.</w:t>
      </w:r>
    </w:p>
    <w:p w:rsidR="00000000" w:rsidRPr="00034B7C" w:rsidP="00E91799">
      <w:pPr>
        <w:pStyle w:val="BodyText"/>
      </w:pPr>
      <w:r w:rsidRPr="00034B7C">
        <w:t>Resources for assessment include:</w:t>
      </w:r>
    </w:p>
    <w:p w:rsidR="00000000" w:rsidRPr="00034B7C" w:rsidP="00034B7C">
      <w:pPr>
        <w:pStyle w:val="ListBullet2"/>
      </w:pPr>
      <w:r w:rsidRPr="00034B7C">
        <w:t>a range of relevant exercises, case studies and/or other simulations</w:t>
      </w:r>
    </w:p>
    <w:p w:rsidR="00000000" w:rsidRPr="00034B7C" w:rsidP="00034B7C">
      <w:pPr>
        <w:pStyle w:val="ListBullet2"/>
      </w:pPr>
      <w:r w:rsidRPr="00034B7C">
        <w:t xml:space="preserve">relevant and appropriate materials, tools, equipment and personal protective equipment currently used in industry </w:t>
      </w:r>
    </w:p>
    <w:p w:rsidR="00E91799" w:rsidP="00034B7C">
      <w:pPr>
        <w:pStyle w:val="ListBullet2"/>
      </w:pPr>
      <w:r w:rsidRPr="00034B7C">
        <w:t>applicable documentation including workplace procedures, regulations, codes of practice and operation manuals.</w:t>
      </w:r>
    </w:p>
    <w:p w:rsidR="00E91799" w:rsidP="00034B7C">
      <w:pPr>
        <w:pStyle w:val="ListBullet2"/>
      </w:pPr>
    </w:p>
    <w:p w:rsidR="00000000" w:rsidRPr="00034B7C" w:rsidP="00034B7C">
      <w:pPr>
        <w:pStyle w:val="Heading1"/>
      </w:pPr>
      <w:bookmarkStart w:id="15" w:name="O_738972"/>
      <w:bookmarkEnd w:id="15"/>
      <w:r w:rsidRPr="00034B7C">
        <w:t>Links</w:t>
      </w:r>
    </w:p>
    <w:p w:rsidR="00000000" w:rsidRPr="00034B7C" w:rsidP="00E91799">
      <w:pPr>
        <w:pStyle w:val="BodyText"/>
      </w:pPr>
      <w:r w:rsidRPr="00034B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60A7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34B7C" w:rsidP="00034B7C"/>
    <w:sectPr w:rsidSect="00034B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B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B7C" w:rsidRPr="00E91799" w:rsidP="00E917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B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799" w:rsidP="00034B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1799" w:rsidP="00034B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91799" w:rsidP="00034B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B7C" w:rsidP="00034B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1799">
      <w:t>Approved</w:t>
    </w:r>
    <w:r w:rsidR="00E917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179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1799">
      <w:rPr>
        <w:noProof/>
      </w:rPr>
      <w:t>4</w:t>
    </w:r>
    <w:r>
      <w:rPr>
        <w:noProof/>
      </w:rPr>
      <w:fldChar w:fldCharType="end"/>
    </w:r>
  </w:p>
  <w:p w:rsidR="00034B7C" w:rsidP="00034B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17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1799">
      <w:t>Industry Skills Australia</w:t>
    </w:r>
    <w:r w:rsidR="00E91799">
      <w:fldChar w:fldCharType="end"/>
    </w:r>
  </w:p>
  <w:p w:rsidR="00034B7C" w:rsidP="00034B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B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7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4B7C" w:rsidRPr="00E91799" w:rsidP="00E917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B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799" w:rsidRPr="002D2AF8" w:rsidP="00034B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TLIA2013 Receive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91799" w:rsidP="00034B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B7C" w:rsidRPr="002D2AF8" w:rsidP="00034B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1799">
      <w:t>TLIA2013 Receive goods</w:t>
    </w:r>
    <w:r w:rsidR="00E917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1799">
      <w:rPr>
        <w:noProof/>
      </w:rPr>
      <w:t>2 March 2025</w:t>
    </w:r>
    <w:r>
      <w:fldChar w:fldCharType="end"/>
    </w:r>
  </w:p>
  <w:p w:rsidR="00034B7C" w:rsidP="00034B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F654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3A29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B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4B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4B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4B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4B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4B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4B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4B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4B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4B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4B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4B7C"/>
  </w:style>
  <w:style w:type="character" w:customStyle="1" w:styleId="Heading1Char">
    <w:name w:val="Heading 1 Char"/>
    <w:basedOn w:val="DefaultParagraphFont"/>
    <w:link w:val="Heading1"/>
    <w:rsid w:val="00034B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4B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4B7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34B7C"/>
    <w:rPr>
      <w:b/>
      <w:spacing w:val="0"/>
    </w:rPr>
  </w:style>
  <w:style w:type="paragraph" w:styleId="ListBullet2">
    <w:name w:val="List Bullet 2"/>
    <w:basedOn w:val="List2"/>
    <w:rsid w:val="00034B7C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4B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4B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4B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4B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4B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4B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4B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4B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4B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4B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4B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4B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4B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4B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4B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4B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4B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4B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4B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4B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4B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4B7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34B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4B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4B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4B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4B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4B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4B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4B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4B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4B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4B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4B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4B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4B7C"/>
    <w:rPr>
      <w:i/>
    </w:rPr>
  </w:style>
  <w:style w:type="paragraph" w:styleId="Caption">
    <w:name w:val="caption"/>
    <w:basedOn w:val="BodyText"/>
    <w:next w:val="Normal"/>
    <w:qFormat/>
    <w:rsid w:val="00034B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4B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4B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4B7C"/>
  </w:style>
  <w:style w:type="paragraph" w:styleId="TableofFigures">
    <w:name w:val="table of figures"/>
    <w:basedOn w:val="Normal"/>
    <w:next w:val="Normal"/>
    <w:semiHidden/>
    <w:rsid w:val="00034B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4B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4B7C"/>
    <w:rPr>
      <w:rFonts w:ascii="Wingdings" w:hAnsi="Wingdings"/>
    </w:rPr>
  </w:style>
  <w:style w:type="paragraph" w:customStyle="1" w:styleId="TableHeading">
    <w:name w:val="Table Heading"/>
    <w:basedOn w:val="HeadingBase"/>
    <w:rsid w:val="00034B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4B7C"/>
    <w:rPr>
      <w:color w:val="0033CC"/>
      <w:u w:val="none"/>
    </w:rPr>
  </w:style>
  <w:style w:type="paragraph" w:customStyle="1" w:styleId="BodyTextRight">
    <w:name w:val="Body Text Right"/>
    <w:basedOn w:val="BodyText"/>
    <w:rsid w:val="00034B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4B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4B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4B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4B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4B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4B7C"/>
    <w:rPr>
      <w:sz w:val="32"/>
    </w:rPr>
  </w:style>
  <w:style w:type="paragraph" w:customStyle="1" w:styleId="HeadingProcedure">
    <w:name w:val="Heading Procedure"/>
    <w:basedOn w:val="HeadingBase"/>
    <w:next w:val="Normal"/>
    <w:rsid w:val="00034B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4B7C"/>
    <w:pPr>
      <w:spacing w:before="60" w:after="60"/>
    </w:pPr>
  </w:style>
  <w:style w:type="paragraph" w:styleId="ListContinue">
    <w:name w:val="List Continue"/>
    <w:basedOn w:val="List"/>
    <w:rsid w:val="00034B7C"/>
    <w:pPr>
      <w:ind w:firstLine="0"/>
    </w:pPr>
  </w:style>
  <w:style w:type="paragraph" w:customStyle="1" w:styleId="ListNote">
    <w:name w:val="List Note"/>
    <w:basedOn w:val="List"/>
    <w:rsid w:val="00034B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4B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4B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4B7C"/>
    <w:rPr>
      <w:rFonts w:ascii="Courier New" w:hAnsi="Courier New"/>
    </w:rPr>
  </w:style>
  <w:style w:type="paragraph" w:customStyle="1" w:styleId="NoteBullet">
    <w:name w:val="Note Bullet"/>
    <w:basedOn w:val="Note"/>
    <w:rsid w:val="00034B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4B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4B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4B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4B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4B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4B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4B7C"/>
    <w:rPr>
      <w:b/>
      <w:smallCaps/>
    </w:rPr>
  </w:style>
  <w:style w:type="paragraph" w:customStyle="1" w:styleId="TableListNumber">
    <w:name w:val="Table List Number"/>
    <w:basedOn w:val="ListNumber"/>
    <w:rsid w:val="00034B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4B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4B7C"/>
    <w:pPr>
      <w:numPr>
        <w:numId w:val="8"/>
      </w:numPr>
    </w:pPr>
  </w:style>
  <w:style w:type="paragraph" w:customStyle="1" w:styleId="ListAlpha2">
    <w:name w:val="List Alpha 2"/>
    <w:basedOn w:val="List2"/>
    <w:rsid w:val="00034B7C"/>
    <w:pPr>
      <w:numPr>
        <w:numId w:val="7"/>
      </w:numPr>
    </w:pPr>
  </w:style>
  <w:style w:type="paragraph" w:styleId="List2">
    <w:name w:val="List 2"/>
    <w:basedOn w:val="BodyText"/>
    <w:rsid w:val="00034B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4B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4B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4B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4B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4B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4B7C"/>
    <w:pPr>
      <w:numPr>
        <w:numId w:val="3"/>
      </w:numPr>
    </w:pPr>
  </w:style>
  <w:style w:type="paragraph" w:styleId="ListContinue2">
    <w:name w:val="List Continue 2"/>
    <w:basedOn w:val="List2"/>
    <w:rsid w:val="00034B7C"/>
    <w:pPr>
      <w:ind w:firstLine="0"/>
    </w:pPr>
  </w:style>
  <w:style w:type="paragraph" w:styleId="ListContinue3">
    <w:name w:val="List Continue 3"/>
    <w:basedOn w:val="List3"/>
    <w:rsid w:val="00034B7C"/>
    <w:pPr>
      <w:ind w:left="1021" w:firstLine="0"/>
    </w:pPr>
  </w:style>
  <w:style w:type="paragraph" w:styleId="ListContinue4">
    <w:name w:val="List Continue 4"/>
    <w:basedOn w:val="List4"/>
    <w:rsid w:val="00034B7C"/>
    <w:pPr>
      <w:ind w:firstLine="0"/>
    </w:pPr>
  </w:style>
  <w:style w:type="paragraph" w:styleId="ListContinue5">
    <w:name w:val="List Continue 5"/>
    <w:basedOn w:val="List5"/>
    <w:rsid w:val="00034B7C"/>
    <w:pPr>
      <w:ind w:firstLine="0"/>
    </w:pPr>
  </w:style>
  <w:style w:type="paragraph" w:styleId="ListNumber3">
    <w:name w:val="List Number 3"/>
    <w:basedOn w:val="List3"/>
    <w:rsid w:val="00034B7C"/>
    <w:pPr>
      <w:numPr>
        <w:numId w:val="4"/>
      </w:numPr>
    </w:pPr>
  </w:style>
  <w:style w:type="paragraph" w:styleId="ListNumber4">
    <w:name w:val="List Number 4"/>
    <w:basedOn w:val="List4"/>
    <w:rsid w:val="00034B7C"/>
    <w:pPr>
      <w:numPr>
        <w:numId w:val="5"/>
      </w:numPr>
    </w:pPr>
  </w:style>
  <w:style w:type="paragraph" w:styleId="ListNumber5">
    <w:name w:val="List Number 5"/>
    <w:basedOn w:val="List5"/>
    <w:rsid w:val="00034B7C"/>
    <w:pPr>
      <w:numPr>
        <w:numId w:val="6"/>
      </w:numPr>
    </w:pPr>
  </w:style>
  <w:style w:type="paragraph" w:styleId="BlockText">
    <w:name w:val="Block Text"/>
    <w:basedOn w:val="Normal"/>
    <w:rsid w:val="00034B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4B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4B7C"/>
    <w:rPr>
      <w:sz w:val="16"/>
      <w:vertAlign w:val="superscript"/>
    </w:rPr>
  </w:style>
  <w:style w:type="character" w:customStyle="1" w:styleId="Symbols">
    <w:name w:val="Symbols"/>
    <w:basedOn w:val="DefaultParagraphFont"/>
    <w:rsid w:val="00034B7C"/>
    <w:rPr>
      <w:rFonts w:ascii="Symbol" w:hAnsi="Symbol"/>
    </w:rPr>
  </w:style>
  <w:style w:type="character" w:customStyle="1" w:styleId="MenuOptions">
    <w:name w:val="Menu Options"/>
    <w:basedOn w:val="DefaultParagraphFont"/>
    <w:rsid w:val="00034B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4B7C"/>
    <w:rPr>
      <w:b/>
    </w:rPr>
  </w:style>
  <w:style w:type="character" w:customStyle="1" w:styleId="Underlined">
    <w:name w:val="Underlined"/>
    <w:basedOn w:val="DefaultParagraphFont"/>
    <w:rsid w:val="00034B7C"/>
    <w:rPr>
      <w:u w:val="single"/>
    </w:rPr>
  </w:style>
  <w:style w:type="paragraph" w:customStyle="1" w:styleId="TableBodyTextRight">
    <w:name w:val="Table Body Text Right"/>
    <w:basedOn w:val="TableBodyText"/>
    <w:rsid w:val="00034B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4B7C"/>
    <w:rPr>
      <w:sz w:val="18"/>
    </w:rPr>
  </w:style>
  <w:style w:type="paragraph" w:customStyle="1" w:styleId="BodySmallRight">
    <w:name w:val="Body Small Right"/>
    <w:basedOn w:val="BodyTextRight"/>
    <w:rsid w:val="00034B7C"/>
    <w:rPr>
      <w:sz w:val="18"/>
      <w:szCs w:val="18"/>
    </w:rPr>
  </w:style>
  <w:style w:type="paragraph" w:customStyle="1" w:styleId="MarginEdition">
    <w:name w:val="Margin Edition"/>
    <w:basedOn w:val="MarginNote"/>
    <w:rsid w:val="00034B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4B7C"/>
    <w:rPr>
      <w:sz w:val="2"/>
      <w:szCs w:val="2"/>
    </w:rPr>
  </w:style>
  <w:style w:type="character" w:customStyle="1" w:styleId="Small">
    <w:name w:val="Small"/>
    <w:basedOn w:val="DefaultParagraphFont"/>
    <w:rsid w:val="00034B7C"/>
    <w:rPr>
      <w:sz w:val="16"/>
    </w:rPr>
  </w:style>
  <w:style w:type="paragraph" w:customStyle="1" w:styleId="WideTable">
    <w:name w:val="Wide Table"/>
    <w:basedOn w:val="Normal"/>
    <w:rsid w:val="00034B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4B7C"/>
  </w:style>
  <w:style w:type="paragraph" w:styleId="Quote">
    <w:name w:val="Quote"/>
    <w:basedOn w:val="Heading1"/>
    <w:link w:val="QuoteChar"/>
    <w:qFormat/>
    <w:rsid w:val="00034B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4B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4B7C"/>
    <w:pPr>
      <w:pageBreakBefore/>
    </w:pPr>
  </w:style>
  <w:style w:type="paragraph" w:customStyle="1" w:styleId="Border">
    <w:name w:val="Border"/>
    <w:basedOn w:val="Normal"/>
    <w:qFormat/>
    <w:rsid w:val="00034B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4B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B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B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4B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4B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4B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4B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4B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4B7C"/>
    <w:rPr>
      <w:u w:val="single"/>
    </w:rPr>
  </w:style>
  <w:style w:type="character" w:customStyle="1" w:styleId="BoldandItalics">
    <w:name w:val="Bold and Italics"/>
    <w:qFormat/>
    <w:rsid w:val="00034B7C"/>
    <w:rPr>
      <w:b/>
      <w:i/>
      <w:u w:val="none"/>
    </w:rPr>
  </w:style>
  <w:style w:type="paragraph" w:styleId="BalloonText">
    <w:name w:val="Balloon Text"/>
    <w:basedOn w:val="Normal"/>
    <w:link w:val="BalloonTextChar"/>
    <w:rsid w:val="00034B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4B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4B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4B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4B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4B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4B7C"/>
    <w:pPr>
      <w:spacing w:before="0" w:after="0"/>
    </w:pPr>
  </w:style>
  <w:style w:type="paragraph" w:customStyle="1" w:styleId="BodyTextBold">
    <w:name w:val="Body Text Bold"/>
    <w:basedOn w:val="BodyText"/>
    <w:qFormat/>
    <w:rsid w:val="00034B7C"/>
    <w:rPr>
      <w:b/>
    </w:rPr>
  </w:style>
  <w:style w:type="character" w:styleId="Hyperlink">
    <w:name w:val="Hyperlink"/>
    <w:basedOn w:val="DefaultParagraphFont"/>
    <w:uiPriority w:val="99"/>
    <w:unhideWhenUsed/>
    <w:rsid w:val="00E917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944</Words>
  <Characters>6222</Characters>
  <Application>Microsoft Office Word</Application>
  <DocSecurity>0</DocSecurity>
  <Lines>188</Lines>
  <Paragraphs>119</Paragraphs>
  <ScaleCrop>false</ScaleCrop>
  <Company>Author-it Software Corporation Ltd.</Company>
  <LinksUpToDate>false</LinksUpToDate>
  <CharactersWithSpaces>7047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TLIA2013 Receive goods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2025-03-02T00:56:00Z</dcterms:created>
  <dcterms:modified xsi:type="dcterms:W3CDTF">2025-03-02T00:56:00Z</dcterms:modified>
</cp:coreProperties>
</file>