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7411" w:rsidP="00777411">
      <w:pPr>
        <w:pStyle w:val="Title"/>
      </w:pPr>
      <w:r>
        <w:fldChar w:fldCharType="begin"/>
      </w:r>
      <w:r>
        <w:instrText xml:space="preserve"> TITLE   \* MERGEFORMAT </w:instrText>
      </w:r>
      <w:r>
        <w:fldChar w:fldCharType="separate"/>
      </w:r>
      <w:r>
        <w:t>TLIA2011 Package goods</w:t>
      </w:r>
      <w:r>
        <w:fldChar w:fldCharType="end"/>
      </w:r>
    </w:p>
    <w:p w:rsidR="00777411" w:rsidP="00777411">
      <w:pPr>
        <w:pStyle w:val="Version"/>
        <w:sectPr w:rsidSect="009A06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0648" w:rsidP="009A0648">
      <w:pPr>
        <w:pStyle w:val="SuperHeading"/>
      </w:pPr>
      <w:r w:rsidRPr="009A0648">
        <w:t>TLIA2011 Package goods</w:t>
      </w:r>
    </w:p>
    <w:p w:rsidR="00000000" w:rsidRPr="009A0648" w:rsidP="009A0648">
      <w:pPr>
        <w:pStyle w:val="Heading1"/>
      </w:pPr>
      <w:bookmarkStart w:id="1" w:name="O_738918"/>
      <w:bookmarkEnd w:id="1"/>
      <w:r w:rsidRPr="009A0648">
        <w:t>Modification History</w:t>
      </w:r>
    </w:p>
    <w:p w:rsidR="00777411" w:rsidP="00777411">
      <w:pPr>
        <w:pStyle w:val="BodyText"/>
      </w:pPr>
      <w:r w:rsidRPr="009A0648">
        <w:t>Release 1. This is the first release of this unit of competency in the TLI Transport and Logistics Training Package.</w:t>
      </w:r>
    </w:p>
    <w:p w:rsidR="00000000" w:rsidRPr="009A0648" w:rsidP="009A0648">
      <w:pPr>
        <w:pStyle w:val="Heading1"/>
      </w:pPr>
      <w:bookmarkStart w:id="2" w:name="O_738919"/>
      <w:bookmarkEnd w:id="2"/>
      <w:r w:rsidRPr="009A0648">
        <w:t>Application</w:t>
      </w:r>
    </w:p>
    <w:p w:rsidR="00000000" w:rsidRPr="009A0648" w:rsidP="00777411">
      <w:pPr>
        <w:pStyle w:val="BodyText"/>
      </w:pPr>
      <w:r w:rsidRPr="009A0648">
        <w:t>This unit involves the skills and knowledge required to package goods in accordance with regulatory and workp</w:t>
      </w:r>
      <w:r w:rsidRPr="009A0648">
        <w:t xml:space="preserve">lace requirements as part of work activities undertaken within the transport and logistics industry. </w:t>
      </w:r>
    </w:p>
    <w:p w:rsidR="00000000" w:rsidRPr="009A0648" w:rsidP="00777411">
      <w:pPr>
        <w:pStyle w:val="BodyText"/>
      </w:pPr>
      <w:r w:rsidRPr="009A0648">
        <w:t>It includes selecting materials, packing, and labelling packaged products/loads to the required labelling standards.</w:t>
      </w:r>
    </w:p>
    <w:p w:rsidR="00000000" w:rsidRPr="009A0648" w:rsidP="00777411">
      <w:pPr>
        <w:pStyle w:val="BodyText"/>
      </w:pPr>
      <w:r w:rsidRPr="009A0648">
        <w:t>Work is performed under some supervis</w:t>
      </w:r>
      <w:r w:rsidRPr="009A0648">
        <w:t>ion generally within a team environment.</w:t>
      </w:r>
    </w:p>
    <w:p w:rsidR="00777411" w:rsidP="00777411">
      <w:pPr>
        <w:pStyle w:val="BodyText"/>
      </w:pPr>
      <w:r w:rsidRPr="009A0648">
        <w:t>No licensing, legislative or certification requirements apply to this unit at the time of publication.</w:t>
      </w:r>
    </w:p>
    <w:p w:rsidR="00000000" w:rsidRPr="009A0648" w:rsidP="009A0648">
      <w:pPr>
        <w:pStyle w:val="Heading1"/>
      </w:pPr>
      <w:bookmarkStart w:id="3" w:name="O_738920"/>
      <w:bookmarkEnd w:id="3"/>
      <w:r w:rsidRPr="009A0648">
        <w:t>Pre-requisite Unit</w:t>
      </w:r>
    </w:p>
    <w:p w:rsidR="00000000" w:rsidRPr="009A0648" w:rsidP="00777411">
      <w:pPr>
        <w:pStyle w:val="BodyText"/>
      </w:pPr>
      <w:r w:rsidRPr="009A0648">
        <w:t>Not applicable.</w:t>
      </w:r>
    </w:p>
    <w:p w:rsidR="00000000" w:rsidRPr="009A0648" w:rsidP="009A0648">
      <w:pPr>
        <w:pStyle w:val="Heading1"/>
      </w:pPr>
      <w:bookmarkStart w:id="4" w:name="O_738921"/>
      <w:bookmarkEnd w:id="4"/>
      <w:r w:rsidRPr="009A0648">
        <w:t>Competency Field</w:t>
      </w:r>
    </w:p>
    <w:p w:rsidR="00777411" w:rsidP="00777411">
      <w:pPr>
        <w:pStyle w:val="BodyText"/>
      </w:pPr>
      <w:r w:rsidRPr="009A0648">
        <w:t>A ‒ Handling Cargo/Stock</w:t>
      </w:r>
    </w:p>
    <w:p w:rsidR="00000000" w:rsidRPr="009A0648" w:rsidP="009A0648">
      <w:pPr>
        <w:pStyle w:val="Heading1"/>
      </w:pPr>
      <w:bookmarkStart w:id="5" w:name="O_738922"/>
      <w:bookmarkEnd w:id="5"/>
      <w:r w:rsidRPr="009A0648">
        <w:t>Unit Sector</w:t>
      </w:r>
    </w:p>
    <w:p w:rsidR="00000000" w:rsidRPr="009A0648" w:rsidP="00777411">
      <w:pPr>
        <w:pStyle w:val="BodyText"/>
      </w:pPr>
      <w:r w:rsidRPr="009A0648">
        <w:t>Not applicable.</w:t>
      </w:r>
    </w:p>
    <w:p w:rsidR="00000000" w:rsidRPr="009A0648" w:rsidP="009A0648">
      <w:pPr>
        <w:pStyle w:val="Heading1"/>
      </w:pPr>
      <w:bookmarkStart w:id="6" w:name="O_738923"/>
      <w:bookmarkEnd w:id="6"/>
      <w:r w:rsidRPr="009A0648">
        <w:t>Elements and Performance Criteria</w:t>
      </w:r>
    </w:p>
    <w:tbl>
      <w:tblPr>
        <w:tblW w:w="0" w:type="auto"/>
        <w:tblCellMar>
          <w:left w:w="62" w:type="dxa"/>
          <w:right w:w="62" w:type="dxa"/>
        </w:tblCellMar>
        <w:tblLook w:val="0000"/>
      </w:tblPr>
      <w:tblGrid>
        <w:gridCol w:w="320"/>
        <w:gridCol w:w="1705"/>
        <w:gridCol w:w="533"/>
        <w:gridCol w:w="6638"/>
      </w:tblGrid>
      <w:tr w:rsidTr="0077741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9A0648" w:rsidP="009A0648">
            <w:pPr>
              <w:pStyle w:val="BodyText"/>
            </w:pPr>
            <w:r w:rsidRPr="009A0648">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9A0648">
            <w:pPr>
              <w:pStyle w:val="BodyText"/>
              <w:rPr>
                <w:lang w:val="en-NZ"/>
              </w:rPr>
            </w:pPr>
            <w:r w:rsidRPr="009A0648">
              <w:rPr>
                <w:rStyle w:val="SpecialBold"/>
              </w:rPr>
              <w:t>PERFORMANCE CRITERIA</w:t>
            </w:r>
          </w:p>
        </w:tc>
      </w:tr>
      <w:tr w:rsidTr="0077741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A0648">
            <w:pPr>
              <w:pStyle w:val="BodyText"/>
              <w:rPr>
                <w:lang w:val="en-NZ"/>
              </w:rPr>
            </w:pPr>
            <w:r w:rsidRPr="009A0648">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9A0648">
            <w:pPr>
              <w:pStyle w:val="BodyText"/>
              <w:rPr>
                <w:lang w:val="en-NZ"/>
              </w:rPr>
            </w:pPr>
            <w:r w:rsidRPr="009A0648">
              <w:t>Performance criteria describe the performance needed to demonstrate achievement of the element.</w:t>
            </w:r>
          </w:p>
        </w:tc>
      </w:tr>
      <w:tr w:rsidTr="0077741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A0648" w:rsidP="009A0648">
            <w:pPr>
              <w:pStyle w:val="BodyText"/>
            </w:pPr>
            <w:r w:rsidRPr="009A0648">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9A0648">
            <w:pPr>
              <w:pStyle w:val="BodyText"/>
              <w:rPr>
                <w:lang w:val="en-NZ"/>
              </w:rPr>
            </w:pPr>
            <w:r w:rsidRPr="009A0648">
              <w:rPr>
                <w:rStyle w:val="SpecialBold"/>
              </w:rPr>
              <w:t>Select materials and pack products</w:t>
            </w:r>
          </w:p>
        </w:tc>
        <w:tc>
          <w:tcPr>
            <w:tcW w:w="0" w:type="auto"/>
            <w:tcBorders>
              <w:top w:val="nil"/>
              <w:left w:val="nil"/>
              <w:bottom w:val="nil"/>
              <w:right w:val="nil"/>
            </w:tcBorders>
            <w:tcMar>
              <w:top w:w="0" w:type="dxa"/>
              <w:left w:w="62" w:type="dxa"/>
              <w:bottom w:w="0" w:type="dxa"/>
              <w:right w:w="62" w:type="dxa"/>
            </w:tcMar>
          </w:tcPr>
          <w:p w:rsidR="00000000" w:rsidP="009A0648">
            <w:pPr>
              <w:pStyle w:val="BodyText"/>
              <w:rPr>
                <w:lang w:val="en-NZ"/>
              </w:rPr>
            </w:pPr>
            <w:r w:rsidRPr="009A0648">
              <w:t>1.1</w:t>
            </w:r>
          </w:p>
        </w:tc>
        <w:tc>
          <w:tcPr>
            <w:tcW w:w="0" w:type="auto"/>
            <w:tcBorders>
              <w:top w:val="nil"/>
              <w:left w:val="nil"/>
              <w:bottom w:val="nil"/>
              <w:right w:val="nil"/>
            </w:tcBorders>
            <w:tcMar>
              <w:top w:w="0" w:type="dxa"/>
              <w:left w:w="62" w:type="dxa"/>
              <w:bottom w:w="0" w:type="dxa"/>
              <w:right w:w="62" w:type="dxa"/>
            </w:tcMar>
          </w:tcPr>
          <w:p w:rsidR="00000000" w:rsidP="009A0648">
            <w:pPr>
              <w:pStyle w:val="BodyText"/>
              <w:rPr>
                <w:lang w:val="en-NZ"/>
              </w:rPr>
            </w:pPr>
            <w:r w:rsidRPr="009A0648">
              <w:t>Packaging specifications and order packaging documentation are correctly interpreted</w:t>
            </w:r>
          </w:p>
        </w:tc>
      </w:tr>
      <w:tr w:rsidTr="0077741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0648">
            <w:pPr>
              <w:pStyle w:val="BodyText"/>
              <w:rPr>
                <w:lang w:val="en-NZ"/>
              </w:rPr>
            </w:pPr>
            <w:r w:rsidRPr="009A0648">
              <w:t>1.2</w:t>
            </w:r>
          </w:p>
        </w:tc>
        <w:tc>
          <w:tcPr>
            <w:tcW w:w="0" w:type="auto"/>
            <w:tcBorders>
              <w:top w:val="nil"/>
              <w:left w:val="nil"/>
              <w:bottom w:val="nil"/>
              <w:right w:val="nil"/>
            </w:tcBorders>
            <w:tcMar>
              <w:top w:w="0" w:type="dxa"/>
              <w:left w:w="62" w:type="dxa"/>
              <w:bottom w:w="0" w:type="dxa"/>
              <w:right w:w="62" w:type="dxa"/>
            </w:tcMar>
          </w:tcPr>
          <w:p w:rsidR="00000000" w:rsidP="009A0648">
            <w:pPr>
              <w:pStyle w:val="BodyText"/>
              <w:rPr>
                <w:lang w:val="en-NZ"/>
              </w:rPr>
            </w:pPr>
            <w:r w:rsidRPr="009A0648">
              <w:t>Packaging technology suitable for the goods to be packed is selected</w:t>
            </w:r>
          </w:p>
        </w:tc>
      </w:tr>
      <w:tr w:rsidTr="0077741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0648">
            <w:pPr>
              <w:pStyle w:val="BodyText"/>
              <w:rPr>
                <w:lang w:val="en-NZ"/>
              </w:rPr>
            </w:pPr>
            <w:r w:rsidRPr="009A0648">
              <w:t>1.3</w:t>
            </w:r>
          </w:p>
        </w:tc>
        <w:tc>
          <w:tcPr>
            <w:tcW w:w="0" w:type="auto"/>
            <w:tcBorders>
              <w:top w:val="nil"/>
              <w:left w:val="nil"/>
              <w:bottom w:val="nil"/>
              <w:right w:val="nil"/>
            </w:tcBorders>
            <w:tcMar>
              <w:top w:w="0" w:type="dxa"/>
              <w:left w:w="62" w:type="dxa"/>
              <w:bottom w:w="0" w:type="dxa"/>
              <w:right w:w="62" w:type="dxa"/>
            </w:tcMar>
          </w:tcPr>
          <w:p w:rsidR="00000000" w:rsidP="009A0648">
            <w:pPr>
              <w:pStyle w:val="BodyText"/>
              <w:rPr>
                <w:lang w:val="en-NZ"/>
              </w:rPr>
            </w:pPr>
            <w:r w:rsidRPr="009A0648">
              <w:t>Packaging materials are identified and matched to specifications</w:t>
            </w:r>
          </w:p>
        </w:tc>
      </w:tr>
      <w:tr w:rsidTr="0077741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0648">
            <w:pPr>
              <w:pStyle w:val="BodyText"/>
              <w:rPr>
                <w:lang w:val="en-NZ"/>
              </w:rPr>
            </w:pPr>
            <w:r w:rsidRPr="009A0648">
              <w:t>1.4</w:t>
            </w:r>
          </w:p>
        </w:tc>
        <w:tc>
          <w:tcPr>
            <w:tcW w:w="0" w:type="auto"/>
            <w:tcBorders>
              <w:top w:val="nil"/>
              <w:left w:val="nil"/>
              <w:bottom w:val="nil"/>
              <w:right w:val="nil"/>
            </w:tcBorders>
            <w:tcMar>
              <w:top w:w="0" w:type="dxa"/>
              <w:left w:w="62" w:type="dxa"/>
              <w:bottom w:w="0" w:type="dxa"/>
              <w:right w:w="62" w:type="dxa"/>
            </w:tcMar>
          </w:tcPr>
          <w:p w:rsidR="00000000" w:rsidP="009A0648">
            <w:pPr>
              <w:pStyle w:val="BodyText"/>
              <w:rPr>
                <w:lang w:val="en-NZ"/>
              </w:rPr>
            </w:pPr>
            <w:r w:rsidRPr="009A0648">
              <w:t>Work plan is followed, materials are used economically and appropriate packaging is used to minimise loss an</w:t>
            </w:r>
            <w:r w:rsidRPr="009A0648">
              <w:t>d damage in transit or storage</w:t>
            </w:r>
          </w:p>
        </w:tc>
      </w:tr>
      <w:tr w:rsidTr="0077741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0648">
            <w:pPr>
              <w:pStyle w:val="BodyText"/>
              <w:rPr>
                <w:lang w:val="en-NZ"/>
              </w:rPr>
            </w:pPr>
            <w:r w:rsidRPr="009A0648">
              <w:t>1.5</w:t>
            </w:r>
          </w:p>
        </w:tc>
        <w:tc>
          <w:tcPr>
            <w:tcW w:w="0" w:type="auto"/>
            <w:tcBorders>
              <w:top w:val="nil"/>
              <w:left w:val="nil"/>
              <w:bottom w:val="nil"/>
              <w:right w:val="nil"/>
            </w:tcBorders>
            <w:tcMar>
              <w:top w:w="0" w:type="dxa"/>
              <w:left w:w="62" w:type="dxa"/>
              <w:bottom w:w="0" w:type="dxa"/>
              <w:right w:w="62" w:type="dxa"/>
            </w:tcMar>
          </w:tcPr>
          <w:p w:rsidR="00000000" w:rsidP="009A0648">
            <w:pPr>
              <w:pStyle w:val="BodyText"/>
              <w:rPr>
                <w:lang w:val="en-NZ"/>
              </w:rPr>
            </w:pPr>
            <w:r w:rsidRPr="009A0648">
              <w:t>Work is planned in accordance with work health and safety (WHS)/occupational health and safety (OHS) requirements</w:t>
            </w:r>
          </w:p>
        </w:tc>
      </w:tr>
      <w:tr w:rsidTr="0077741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0648">
            <w:pPr>
              <w:pStyle w:val="BodyText"/>
              <w:rPr>
                <w:lang w:val="en-NZ"/>
              </w:rPr>
            </w:pPr>
            <w:r w:rsidRPr="009A0648">
              <w:t>1.6</w:t>
            </w:r>
          </w:p>
        </w:tc>
        <w:tc>
          <w:tcPr>
            <w:tcW w:w="0" w:type="auto"/>
            <w:tcBorders>
              <w:top w:val="nil"/>
              <w:left w:val="nil"/>
              <w:bottom w:val="nil"/>
              <w:right w:val="nil"/>
            </w:tcBorders>
            <w:tcMar>
              <w:top w:w="0" w:type="dxa"/>
              <w:left w:w="62" w:type="dxa"/>
              <w:bottom w:w="0" w:type="dxa"/>
              <w:right w:w="62" w:type="dxa"/>
            </w:tcMar>
          </w:tcPr>
          <w:p w:rsidR="00000000" w:rsidP="009A0648">
            <w:pPr>
              <w:pStyle w:val="BodyText"/>
              <w:rPr>
                <w:lang w:val="en-NZ"/>
              </w:rPr>
            </w:pPr>
            <w:r w:rsidRPr="009A0648">
              <w:t>Completed packed goods are stacked to minimise damage from within and outside</w:t>
            </w:r>
          </w:p>
        </w:tc>
      </w:tr>
      <w:tr w:rsidTr="0077741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A0648" w:rsidP="009A0648">
            <w:pPr>
              <w:pStyle w:val="BodyText"/>
            </w:pPr>
            <w:r w:rsidRPr="009A0648">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9A0648">
            <w:pPr>
              <w:pStyle w:val="BodyText"/>
              <w:rPr>
                <w:lang w:val="en-NZ"/>
              </w:rPr>
            </w:pPr>
            <w:r w:rsidRPr="009A0648">
              <w:rPr>
                <w:rStyle w:val="SpecialBold"/>
              </w:rPr>
              <w:t>Label packaged products/loads</w:t>
            </w:r>
          </w:p>
        </w:tc>
        <w:tc>
          <w:tcPr>
            <w:tcW w:w="0" w:type="auto"/>
            <w:tcBorders>
              <w:top w:val="nil"/>
              <w:left w:val="nil"/>
              <w:bottom w:val="nil"/>
              <w:right w:val="nil"/>
            </w:tcBorders>
            <w:tcMar>
              <w:top w:w="0" w:type="dxa"/>
              <w:left w:w="62" w:type="dxa"/>
              <w:bottom w:w="0" w:type="dxa"/>
              <w:right w:w="62" w:type="dxa"/>
            </w:tcMar>
          </w:tcPr>
          <w:p w:rsidR="00000000" w:rsidP="009A0648">
            <w:pPr>
              <w:pStyle w:val="BodyText"/>
              <w:rPr>
                <w:lang w:val="en-NZ"/>
              </w:rPr>
            </w:pPr>
            <w:r w:rsidRPr="009A0648">
              <w:t>2.1</w:t>
            </w:r>
          </w:p>
        </w:tc>
        <w:tc>
          <w:tcPr>
            <w:tcW w:w="0" w:type="auto"/>
            <w:tcBorders>
              <w:top w:val="nil"/>
              <w:left w:val="nil"/>
              <w:bottom w:val="nil"/>
              <w:right w:val="nil"/>
            </w:tcBorders>
            <w:tcMar>
              <w:top w:w="0" w:type="dxa"/>
              <w:left w:w="62" w:type="dxa"/>
              <w:bottom w:w="0" w:type="dxa"/>
              <w:right w:w="62" w:type="dxa"/>
            </w:tcMar>
          </w:tcPr>
          <w:p w:rsidR="00000000" w:rsidP="009A0648">
            <w:pPr>
              <w:pStyle w:val="BodyText"/>
              <w:rPr>
                <w:lang w:val="en-NZ"/>
              </w:rPr>
            </w:pPr>
            <w:r w:rsidRPr="009A0648">
              <w:t>Workplace labelling standards are identified</w:t>
            </w:r>
          </w:p>
        </w:tc>
      </w:tr>
      <w:tr w:rsidTr="0077741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0648">
            <w:pPr>
              <w:pStyle w:val="BodyText"/>
              <w:rPr>
                <w:lang w:val="en-NZ"/>
              </w:rPr>
            </w:pPr>
            <w:r w:rsidRPr="009A0648">
              <w:t>2.2</w:t>
            </w:r>
          </w:p>
        </w:tc>
        <w:tc>
          <w:tcPr>
            <w:tcW w:w="0" w:type="auto"/>
            <w:tcBorders>
              <w:top w:val="nil"/>
              <w:left w:val="nil"/>
              <w:bottom w:val="nil"/>
              <w:right w:val="nil"/>
            </w:tcBorders>
            <w:tcMar>
              <w:top w:w="0" w:type="dxa"/>
              <w:left w:w="62" w:type="dxa"/>
              <w:bottom w:w="0" w:type="dxa"/>
              <w:right w:w="62" w:type="dxa"/>
            </w:tcMar>
          </w:tcPr>
          <w:p w:rsidR="00000000" w:rsidP="009A0648">
            <w:pPr>
              <w:pStyle w:val="BodyText"/>
              <w:rPr>
                <w:lang w:val="en-NZ"/>
              </w:rPr>
            </w:pPr>
            <w:r w:rsidRPr="009A0648">
              <w:t>Appropriate goods handling, labelling and other identification symbols are used</w:t>
            </w:r>
          </w:p>
        </w:tc>
      </w:tr>
      <w:tr w:rsidTr="0077741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0648">
            <w:pPr>
              <w:pStyle w:val="BodyText"/>
              <w:rPr>
                <w:lang w:val="en-NZ"/>
              </w:rPr>
            </w:pPr>
            <w:r w:rsidRPr="009A0648">
              <w:t>2.3</w:t>
            </w:r>
          </w:p>
        </w:tc>
        <w:tc>
          <w:tcPr>
            <w:tcW w:w="0" w:type="auto"/>
            <w:tcBorders>
              <w:top w:val="nil"/>
              <w:left w:val="nil"/>
              <w:bottom w:val="nil"/>
              <w:right w:val="nil"/>
            </w:tcBorders>
            <w:tcMar>
              <w:top w:w="0" w:type="dxa"/>
              <w:left w:w="62" w:type="dxa"/>
              <w:bottom w:w="0" w:type="dxa"/>
              <w:right w:w="62" w:type="dxa"/>
            </w:tcMar>
          </w:tcPr>
          <w:p w:rsidR="00000000" w:rsidP="009A0648">
            <w:pPr>
              <w:pStyle w:val="BodyText"/>
              <w:rPr>
                <w:lang w:val="en-NZ"/>
              </w:rPr>
            </w:pPr>
            <w:r w:rsidRPr="009A0648">
              <w:t>Invoices and picking slips are attached as required</w:t>
            </w:r>
          </w:p>
        </w:tc>
      </w:tr>
      <w:tr w:rsidTr="0077741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0648">
            <w:pPr>
              <w:pStyle w:val="BodyText"/>
              <w:rPr>
                <w:lang w:val="en-NZ"/>
              </w:rPr>
            </w:pPr>
            <w:r w:rsidRPr="009A0648">
              <w:t>2.4</w:t>
            </w:r>
          </w:p>
        </w:tc>
        <w:tc>
          <w:tcPr>
            <w:tcW w:w="0" w:type="auto"/>
            <w:tcBorders>
              <w:top w:val="nil"/>
              <w:left w:val="nil"/>
              <w:bottom w:val="nil"/>
              <w:right w:val="nil"/>
            </w:tcBorders>
            <w:tcMar>
              <w:top w:w="0" w:type="dxa"/>
              <w:left w:w="62" w:type="dxa"/>
              <w:bottom w:w="0" w:type="dxa"/>
              <w:right w:w="62" w:type="dxa"/>
            </w:tcMar>
          </w:tcPr>
          <w:p w:rsidR="00000000" w:rsidRPr="009A0648" w:rsidP="009A0648">
            <w:pPr>
              <w:pStyle w:val="BodyText"/>
            </w:pPr>
            <w:r w:rsidRPr="009A0648">
              <w:t>Workplace documentation is completed</w:t>
            </w:r>
          </w:p>
        </w:tc>
      </w:tr>
    </w:tbl>
    <w:p w:rsidR="00777411" w:rsidP="009A0648">
      <w:pPr>
        <w:pStyle w:val="BodyText"/>
      </w:pPr>
    </w:p>
    <w:p w:rsidR="00777411" w:rsidP="009A0648">
      <w:pPr>
        <w:pStyle w:val="BodyText"/>
      </w:pPr>
    </w:p>
    <w:p w:rsidR="00000000" w:rsidRPr="009A0648" w:rsidP="009A0648">
      <w:pPr>
        <w:pStyle w:val="Heading1"/>
      </w:pPr>
      <w:bookmarkStart w:id="7" w:name="O_738924"/>
      <w:bookmarkEnd w:id="7"/>
      <w:r w:rsidRPr="009A0648">
        <w:t>Foundation Skills</w:t>
      </w:r>
    </w:p>
    <w:p w:rsidR="00777411" w:rsidP="00777411">
      <w:pPr>
        <w:pStyle w:val="BodyText"/>
      </w:pPr>
      <w:r w:rsidRPr="009A0648">
        <w:t>Foundation skills essential to performance are explicit in the performance criteria of this unit of competency.</w:t>
      </w:r>
    </w:p>
    <w:p w:rsidR="00000000" w:rsidRPr="009A0648" w:rsidP="009A0648">
      <w:pPr>
        <w:pStyle w:val="Heading1"/>
      </w:pPr>
      <w:bookmarkStart w:id="8" w:name="O_738925"/>
      <w:bookmarkEnd w:id="8"/>
      <w:r w:rsidRPr="009A0648">
        <w:t>Range of Conditions</w:t>
      </w:r>
    </w:p>
    <w:p w:rsidR="00000000" w:rsidRPr="009A0648" w:rsidP="00777411">
      <w:pPr>
        <w:pStyle w:val="BodyText"/>
      </w:pPr>
      <w:r w:rsidRPr="009A0648">
        <w:t>Range is restricted to essentia</w:t>
      </w:r>
      <w:r w:rsidRPr="009A0648">
        <w:t>l operating conditions and any other variables essential to the work environment.</w:t>
      </w:r>
    </w:p>
    <w:p w:rsidR="00777411" w:rsidP="00777411">
      <w:pPr>
        <w:pStyle w:val="BodyText"/>
      </w:pPr>
      <w:r w:rsidRPr="009A0648">
        <w:t>Non-essential conditions can be found in the Companion Volume Implementation Guide.</w:t>
      </w:r>
    </w:p>
    <w:p w:rsidR="00000000" w:rsidRPr="009A0648" w:rsidP="009A0648">
      <w:pPr>
        <w:pStyle w:val="Heading1"/>
      </w:pPr>
      <w:bookmarkStart w:id="9" w:name="O_738926"/>
      <w:bookmarkEnd w:id="9"/>
      <w:r w:rsidRPr="009A0648">
        <w:t>Unit Mapping Information</w:t>
      </w:r>
    </w:p>
    <w:p w:rsidR="00000000" w:rsidRPr="009A0648" w:rsidP="00777411">
      <w:pPr>
        <w:pStyle w:val="BodyText"/>
      </w:pPr>
      <w:r w:rsidRPr="009A0648">
        <w:t>This unit replaces and is equivalent to TLIA2011A Package goods.</w:t>
      </w:r>
    </w:p>
    <w:p w:rsidR="00000000" w:rsidRPr="009A0648" w:rsidP="009A0648">
      <w:pPr>
        <w:pStyle w:val="Heading1"/>
      </w:pPr>
      <w:bookmarkStart w:id="10" w:name="O_738933"/>
      <w:bookmarkEnd w:id="10"/>
      <w:r w:rsidRPr="009A0648">
        <w:t>Links</w:t>
      </w:r>
    </w:p>
    <w:p w:rsidR="00000000" w:rsidRPr="009A0648" w:rsidP="00777411">
      <w:pPr>
        <w:pStyle w:val="BodyText"/>
      </w:pPr>
      <w:r w:rsidRPr="009A064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4105B">
        <w:rPr>
          <w:rStyle w:val="Hyperlink"/>
        </w:rPr>
        <w:t>https://vetnet.gov.au/Pages/TrainingDocs.aspx?q=df441c6e-213d-43e3-874c-0b3f7036d851</w:t>
      </w:r>
      <w:r>
        <w:fldChar w:fldCharType="end"/>
      </w:r>
    </w:p>
    <w:p w:rsidR="00000000" w:rsidRPr="009A0648" w:rsidP="00777411">
      <w:pPr>
        <w:pStyle w:val="BodyText"/>
        <w:sectPr w:rsidSect="009A0648">
          <w:headerReference w:type="default" r:id="rId10"/>
          <w:footerReference w:type="default" r:id="rId11"/>
          <w:pgSz w:w="11908" w:h="16833"/>
          <w:pgMar w:top="1702" w:right="1418" w:bottom="1702" w:left="1418" w:header="992" w:footer="992" w:gutter="0"/>
          <w:cols w:space="720"/>
          <w:noEndnote/>
          <w:docGrid w:linePitch="299"/>
        </w:sectPr>
      </w:pPr>
    </w:p>
    <w:p w:rsidR="00000000" w:rsidRPr="009A0648" w:rsidP="009A0648">
      <w:pPr>
        <w:pStyle w:val="SuperHeading"/>
      </w:pPr>
      <w:r w:rsidRPr="009A0648">
        <w:t>Assessment Requirements for TLIA2011 Package goods</w:t>
      </w:r>
    </w:p>
    <w:p w:rsidR="00000000" w:rsidRPr="009A0648" w:rsidP="009A0648">
      <w:pPr>
        <w:pStyle w:val="Heading1"/>
      </w:pPr>
      <w:bookmarkStart w:id="11" w:name="O_738928"/>
      <w:bookmarkEnd w:id="11"/>
      <w:r w:rsidRPr="009A0648">
        <w:t>Modification History</w:t>
      </w:r>
    </w:p>
    <w:p w:rsidR="00777411" w:rsidP="00777411">
      <w:pPr>
        <w:pStyle w:val="BodyText"/>
      </w:pPr>
      <w:r w:rsidRPr="009A0648">
        <w:t>Release 1. This is the first release of this unit of competency in the TLI Transport and Logistics Training Package.</w:t>
      </w:r>
    </w:p>
    <w:p w:rsidR="00000000" w:rsidRPr="009A0648" w:rsidP="009A0648">
      <w:pPr>
        <w:pStyle w:val="Heading1"/>
      </w:pPr>
      <w:bookmarkStart w:id="12" w:name="O_738929"/>
      <w:bookmarkEnd w:id="12"/>
      <w:r w:rsidRPr="009A0648">
        <w:t>Performance Evidence</w:t>
      </w:r>
    </w:p>
    <w:tbl>
      <w:tblPr>
        <w:tblW w:w="0" w:type="auto"/>
        <w:tblCellMar>
          <w:left w:w="62" w:type="dxa"/>
          <w:right w:w="62" w:type="dxa"/>
        </w:tblCellMar>
        <w:tblLook w:val="0000"/>
      </w:tblPr>
      <w:tblGrid>
        <w:gridCol w:w="9196"/>
      </w:tblGrid>
      <w:tr w:rsidTr="00777411">
        <w:tblPrEx>
          <w:tblW w:w="0" w:type="auto"/>
          <w:tblCellMar>
            <w:left w:w="62" w:type="dxa"/>
            <w:right w:w="62" w:type="dxa"/>
          </w:tblCellMar>
          <w:tblLook w:val="0000"/>
        </w:tblPrEx>
        <w:trPr>
          <w:trHeight w:val="952"/>
        </w:trPr>
        <w:tc>
          <w:tcPr>
            <w:tcW w:w="0" w:type="auto"/>
            <w:tcBorders>
              <w:top w:val="nil"/>
              <w:left w:val="nil"/>
              <w:bottom w:val="nil"/>
              <w:right w:val="nil"/>
            </w:tcBorders>
            <w:tcMar>
              <w:top w:w="0" w:type="dxa"/>
              <w:left w:w="62" w:type="dxa"/>
              <w:bottom w:w="0" w:type="dxa"/>
              <w:right w:w="62" w:type="dxa"/>
            </w:tcMar>
          </w:tcPr>
          <w:p w:rsidR="00000000" w:rsidP="009A0648">
            <w:pPr>
              <w:pStyle w:val="BodyText"/>
              <w:rPr>
                <w:lang w:val="en-NZ"/>
              </w:rPr>
            </w:pPr>
            <w:r w:rsidRPr="009A0648">
              <w:t>Evidence required to demonstrate competence in this unit must be relevant to and satisfy all of the requirements of the elements, and performance criteria on at least one occasion and include:</w:t>
            </w:r>
          </w:p>
        </w:tc>
      </w:tr>
      <w:tr w:rsidTr="00777411">
        <w:tblPrEx>
          <w:tblW w:w="0" w:type="auto"/>
          <w:tblCellMar>
            <w:left w:w="62" w:type="dxa"/>
            <w:right w:w="62" w:type="dxa"/>
          </w:tblCellMar>
          <w:tblLook w:val="0000"/>
        </w:tblPrEx>
        <w:trPr>
          <w:trHeight w:val="70"/>
        </w:trPr>
        <w:tc>
          <w:tcPr>
            <w:tcW w:w="0" w:type="auto"/>
            <w:tcBorders>
              <w:top w:val="nil"/>
              <w:left w:val="nil"/>
              <w:bottom w:val="nil"/>
              <w:right w:val="nil"/>
            </w:tcBorders>
            <w:tcMar>
              <w:top w:w="0" w:type="dxa"/>
              <w:left w:w="62" w:type="dxa"/>
              <w:bottom w:w="0" w:type="dxa"/>
              <w:right w:w="62" w:type="dxa"/>
            </w:tcMar>
          </w:tcPr>
          <w:p w:rsidR="00000000" w:rsidRPr="009A0648" w:rsidP="009A0648">
            <w:pPr>
              <w:pStyle w:val="ListBullet2"/>
            </w:pPr>
            <w:r w:rsidRPr="009A0648">
              <w:t>applying precautions and re</w:t>
            </w:r>
            <w:r w:rsidRPr="009A0648">
              <w:t>quired action to minimise, control or eliminate hazards that may exist during work activities</w:t>
            </w:r>
          </w:p>
          <w:p w:rsidR="00000000" w:rsidRPr="009A0648" w:rsidP="009A0648">
            <w:pPr>
              <w:pStyle w:val="ListBullet2"/>
            </w:pPr>
            <w:r w:rsidRPr="009A0648">
              <w:t>applying relevant legislation and workplace procedures</w:t>
            </w:r>
          </w:p>
          <w:p w:rsidR="00000000" w:rsidRPr="009A0648" w:rsidP="009A0648">
            <w:pPr>
              <w:pStyle w:val="ListBullet2"/>
            </w:pPr>
            <w:r w:rsidRPr="009A0648">
              <w:t>checking operation of packaging equipment in terms of service schedule and standard operating procedures</w:t>
            </w:r>
          </w:p>
          <w:p w:rsidR="00000000" w:rsidRPr="009A0648" w:rsidP="009A0648">
            <w:pPr>
              <w:pStyle w:val="ListBullet2"/>
            </w:pPr>
            <w:r w:rsidRPr="009A0648">
              <w:t>communicating and working effectively with others when packaging goods</w:t>
            </w:r>
          </w:p>
          <w:p w:rsidR="00000000" w:rsidRPr="009A0648" w:rsidP="009A0648">
            <w:pPr>
              <w:pStyle w:val="ListBullet2"/>
            </w:pPr>
            <w:r w:rsidRPr="009A0648">
              <w:t>completing documentation related to work activities when packaging goods</w:t>
            </w:r>
          </w:p>
          <w:p w:rsidR="00000000" w:rsidRPr="009A0648" w:rsidP="009A0648">
            <w:pPr>
              <w:pStyle w:val="ListBullet2"/>
            </w:pPr>
            <w:r w:rsidRPr="009A0648">
              <w:t>estimating the size, shape and special requirements of goods and loads</w:t>
            </w:r>
          </w:p>
          <w:p w:rsidR="00000000" w:rsidRPr="009A0648" w:rsidP="009A0648">
            <w:pPr>
              <w:pStyle w:val="ListBullet2"/>
            </w:pPr>
            <w:r w:rsidRPr="009A0648">
              <w:t>implementing contingency plans when packa</w:t>
            </w:r>
            <w:r w:rsidRPr="009A0648">
              <w:t>ging goods</w:t>
            </w:r>
          </w:p>
          <w:p w:rsidR="00000000" w:rsidRPr="009A0648" w:rsidP="009A0648">
            <w:pPr>
              <w:pStyle w:val="ListBullet2"/>
            </w:pPr>
            <w:r w:rsidRPr="009A0648">
              <w:t>modifying activities depending on operational contingencies, risk situations and environments</w:t>
            </w:r>
          </w:p>
          <w:p w:rsidR="00000000" w:rsidRPr="009A0648" w:rsidP="009A0648">
            <w:pPr>
              <w:pStyle w:val="ListBullet2"/>
            </w:pPr>
            <w:r w:rsidRPr="009A0648">
              <w:t>monitoring equipment performance when packaging goods</w:t>
            </w:r>
          </w:p>
          <w:p w:rsidR="00000000" w:rsidRPr="009A0648" w:rsidP="009A0648">
            <w:pPr>
              <w:pStyle w:val="ListBullet2"/>
            </w:pPr>
            <w:r w:rsidRPr="009A0648">
              <w:t>monitoring work activities in terms of planned schedule</w:t>
            </w:r>
          </w:p>
          <w:p w:rsidR="00000000" w:rsidRPr="009A0648" w:rsidP="009A0648">
            <w:pPr>
              <w:pStyle w:val="ListBullet2"/>
            </w:pPr>
            <w:r w:rsidRPr="009A0648">
              <w:t xml:space="preserve">operating and adapting to differences in </w:t>
            </w:r>
            <w:r w:rsidRPr="009A0648">
              <w:t>equipment in accordance with standard operating procedures</w:t>
            </w:r>
          </w:p>
          <w:p w:rsidR="00000000" w:rsidRPr="009A0648" w:rsidP="009A0648">
            <w:pPr>
              <w:pStyle w:val="ListBullet2"/>
            </w:pPr>
            <w:r w:rsidRPr="009A0648">
              <w:t>reading and interpreting instructions, procedures and labels relevant to packaging goods</w:t>
            </w:r>
          </w:p>
          <w:p w:rsidR="00000000" w:rsidRPr="009A0648" w:rsidP="009A0648">
            <w:pPr>
              <w:pStyle w:val="ListBullet2"/>
            </w:pPr>
            <w:r w:rsidRPr="009A0648">
              <w:t>selecting and using relevant communications, computing equipment and materials when packaging goods</w:t>
            </w:r>
          </w:p>
          <w:p w:rsidR="00000000" w:rsidRPr="009A0648" w:rsidP="009A0648">
            <w:pPr>
              <w:pStyle w:val="ListBullet2"/>
            </w:pPr>
            <w:r w:rsidRPr="009A0648">
              <w:t>selectin</w:t>
            </w:r>
            <w:r w:rsidRPr="009A0648">
              <w:t>g and using required personal protective equipment conforming to industry and work health and safety (WHS)/occupational health and safety (OHS) standards</w:t>
            </w:r>
          </w:p>
          <w:p w:rsidR="00000000" w:rsidRPr="009A0648" w:rsidP="009A0648">
            <w:pPr>
              <w:pStyle w:val="ListBullet2"/>
            </w:pPr>
            <w:r w:rsidRPr="009A0648">
              <w:t>working systematically with required attention to detail without injury to self or others, or damage t</w:t>
            </w:r>
            <w:r w:rsidRPr="009A0648">
              <w:t>o goods or equipment.</w:t>
            </w:r>
          </w:p>
        </w:tc>
      </w:tr>
    </w:tbl>
    <w:p w:rsidR="00000000" w:rsidRPr="009A0648" w:rsidP="009A0648">
      <w:pPr>
        <w:pStyle w:val="BodyText"/>
      </w:pPr>
    </w:p>
    <w:p w:rsidR="00000000" w:rsidRPr="009A0648" w:rsidP="009A0648">
      <w:pPr>
        <w:pStyle w:val="AllowPageBreak"/>
      </w:pPr>
    </w:p>
    <w:p w:rsidR="00000000" w:rsidRPr="009A0648" w:rsidP="009A0648">
      <w:pPr>
        <w:pStyle w:val="Heading1"/>
      </w:pPr>
      <w:bookmarkStart w:id="13" w:name="O_738930"/>
      <w:bookmarkEnd w:id="13"/>
      <w:r w:rsidRPr="009A0648">
        <w:t>Knowledge Evidence</w:t>
      </w:r>
    </w:p>
    <w:tbl>
      <w:tblPr>
        <w:tblW w:w="0" w:type="auto"/>
        <w:tblCellMar>
          <w:left w:w="62" w:type="dxa"/>
          <w:right w:w="62" w:type="dxa"/>
        </w:tblCellMar>
        <w:tblLook w:val="0000"/>
      </w:tblPr>
      <w:tblGrid>
        <w:gridCol w:w="9196"/>
      </w:tblGrid>
      <w:tr w:rsidTr="00777411">
        <w:tblPrEx>
          <w:tblW w:w="0" w:type="auto"/>
          <w:tblCellMar>
            <w:left w:w="62" w:type="dxa"/>
            <w:right w:w="62" w:type="dxa"/>
          </w:tblCellMar>
          <w:tblLook w:val="0000"/>
        </w:tblPrEx>
        <w:trPr>
          <w:trHeight w:val="928"/>
        </w:trPr>
        <w:tc>
          <w:tcPr>
            <w:tcW w:w="0" w:type="auto"/>
            <w:tcBorders>
              <w:top w:val="nil"/>
              <w:left w:val="nil"/>
              <w:bottom w:val="nil"/>
              <w:right w:val="nil"/>
            </w:tcBorders>
            <w:tcMar>
              <w:top w:w="0" w:type="dxa"/>
              <w:left w:w="62" w:type="dxa"/>
              <w:bottom w:w="0" w:type="dxa"/>
              <w:right w:w="62" w:type="dxa"/>
            </w:tcMar>
          </w:tcPr>
          <w:p w:rsidR="00000000" w:rsidP="009A0648">
            <w:pPr>
              <w:pStyle w:val="BodyText"/>
              <w:rPr>
                <w:lang w:val="en-NZ"/>
              </w:rPr>
            </w:pPr>
            <w:r w:rsidRPr="009A0648">
              <w:t>Evidence required to demonstrate competence in this unit must be relevant to and satisfy all of the requirements of the elements and performance criteria and include knowledge of:</w:t>
            </w:r>
          </w:p>
        </w:tc>
      </w:tr>
      <w:tr w:rsidTr="00777411">
        <w:tblPrEx>
          <w:tblW w:w="0" w:type="auto"/>
          <w:tblCellMar>
            <w:left w:w="62" w:type="dxa"/>
            <w:right w:w="62" w:type="dxa"/>
          </w:tblCellMar>
          <w:tblLook w:val="0000"/>
        </w:tblPrEx>
        <w:trPr>
          <w:trHeight w:val="2859"/>
        </w:trPr>
        <w:tc>
          <w:tcPr>
            <w:tcW w:w="0" w:type="auto"/>
            <w:tcBorders>
              <w:top w:val="nil"/>
              <w:left w:val="nil"/>
              <w:bottom w:val="nil"/>
              <w:right w:val="nil"/>
            </w:tcBorders>
            <w:tcMar>
              <w:top w:w="0" w:type="dxa"/>
              <w:left w:w="62" w:type="dxa"/>
              <w:bottom w:w="0" w:type="dxa"/>
              <w:right w:w="62" w:type="dxa"/>
            </w:tcMar>
          </w:tcPr>
          <w:p w:rsidR="00000000" w:rsidRPr="009A0648" w:rsidP="009A0648">
            <w:pPr>
              <w:pStyle w:val="ListBullet2"/>
            </w:pPr>
            <w:r w:rsidRPr="009A0648">
              <w:t xml:space="preserve">Australian and international codes and regulations relevant to packaging goods </w:t>
            </w:r>
          </w:p>
          <w:p w:rsidR="00000000" w:rsidRPr="009A0648" w:rsidP="009A0648">
            <w:pPr>
              <w:pStyle w:val="ListBullet2"/>
            </w:pPr>
            <w:r w:rsidRPr="009A0648">
              <w:t>documentation requirements for packaging goods, such as a workplan</w:t>
            </w:r>
          </w:p>
          <w:p w:rsidR="00000000" w:rsidRPr="009A0648" w:rsidP="009A0648">
            <w:pPr>
              <w:pStyle w:val="ListBullet2"/>
            </w:pPr>
            <w:r w:rsidRPr="009A0648">
              <w:t xml:space="preserve">housekeeping standards and procedures </w:t>
            </w:r>
          </w:p>
          <w:p w:rsidR="00000000" w:rsidRPr="009A0648" w:rsidP="009A0648">
            <w:pPr>
              <w:pStyle w:val="ListBullet2"/>
            </w:pPr>
            <w:r w:rsidRPr="009A0648">
              <w:t>operational work systems, equipment, management and site operating sys</w:t>
            </w:r>
            <w:r w:rsidRPr="009A0648">
              <w:t>tems for packaging goods</w:t>
            </w:r>
          </w:p>
          <w:p w:rsidR="00000000" w:rsidRPr="009A0648" w:rsidP="009A0648">
            <w:pPr>
              <w:pStyle w:val="ListBullet2"/>
            </w:pPr>
            <w:r w:rsidRPr="009A0648">
              <w:t>problems that may occur when packaging goods and appropriate action that can be taken to resolve these problems</w:t>
            </w:r>
          </w:p>
          <w:p w:rsidR="00000000" w:rsidRPr="009A0648" w:rsidP="009A0648">
            <w:pPr>
              <w:pStyle w:val="ListBullet2"/>
            </w:pPr>
            <w:r w:rsidRPr="009A0648">
              <w:t>relevant WHS/OHS and environmental protection procedures and guidelines</w:t>
            </w:r>
          </w:p>
          <w:p w:rsidR="00000000" w:rsidRPr="009A0648" w:rsidP="009A0648">
            <w:pPr>
              <w:pStyle w:val="ListBullet2"/>
            </w:pPr>
            <w:r w:rsidRPr="009A0648">
              <w:t>site layout and obstacles</w:t>
            </w:r>
          </w:p>
          <w:p w:rsidR="00000000" w:rsidRPr="009A0648" w:rsidP="009A0648">
            <w:pPr>
              <w:pStyle w:val="ListBullet2"/>
            </w:pPr>
            <w:r w:rsidRPr="009A0648">
              <w:t xml:space="preserve">workplace procedures </w:t>
            </w:r>
            <w:r w:rsidRPr="009A0648">
              <w:t>and policies for packaging goods.</w:t>
            </w:r>
          </w:p>
        </w:tc>
      </w:tr>
    </w:tbl>
    <w:p w:rsidR="00000000" w:rsidRPr="009A0648" w:rsidP="009A0648">
      <w:pPr>
        <w:pStyle w:val="BodyText"/>
      </w:pPr>
    </w:p>
    <w:p w:rsidR="00000000" w:rsidRPr="009A0648" w:rsidP="009A0648">
      <w:pPr>
        <w:pStyle w:val="AllowPageBreak"/>
      </w:pPr>
    </w:p>
    <w:p w:rsidR="00000000" w:rsidRPr="009A0648" w:rsidP="009A0648">
      <w:pPr>
        <w:pStyle w:val="Heading1"/>
      </w:pPr>
      <w:bookmarkStart w:id="14" w:name="O_738931"/>
      <w:bookmarkEnd w:id="14"/>
      <w:r w:rsidRPr="009A0648">
        <w:t>Assessment Conditions</w:t>
      </w:r>
    </w:p>
    <w:p w:rsidR="00000000" w:rsidRPr="009A0648" w:rsidP="00777411">
      <w:pPr>
        <w:pStyle w:val="BodyText"/>
      </w:pPr>
      <w:r w:rsidRPr="009A0648">
        <w:t xml:space="preserve">As a minimum, assessors must satisfy applicable regulatory requirements, which include requirements in the Standards for Registered Training Organisations, current </w:t>
      </w:r>
      <w:r w:rsidRPr="009A0648">
        <w:t xml:space="preserve">at the time of assessment. </w:t>
      </w:r>
    </w:p>
    <w:p w:rsidR="00000000" w:rsidRPr="009A0648" w:rsidP="00777411">
      <w:pPr>
        <w:pStyle w:val="BodyText"/>
      </w:pPr>
      <w:r w:rsidRPr="009A0648">
        <w:t>As a minimum, assessment must satisfy applicable regulatory requirements, which include requirements in the Standards for Registered Training Organisations, current at the time of assessment.</w:t>
      </w:r>
    </w:p>
    <w:p w:rsidR="00000000" w:rsidRPr="009A0648" w:rsidP="00777411">
      <w:pPr>
        <w:pStyle w:val="BodyText"/>
      </w:pPr>
      <w:r w:rsidRPr="009A0648">
        <w:t>Assessment must occur in workplace o</w:t>
      </w:r>
      <w:r w:rsidRPr="009A0648">
        <w:t xml:space="preserve">perational situations where it is appropriate to do so; where this is not appropriate, assessment must occur in simulated workplace operational situations that replicate workplace conditions. </w:t>
      </w:r>
    </w:p>
    <w:p w:rsidR="00000000" w:rsidRPr="009A0648" w:rsidP="00777411">
      <w:pPr>
        <w:pStyle w:val="BodyText"/>
      </w:pPr>
      <w:r w:rsidRPr="009A0648">
        <w:t xml:space="preserve">Assessment processes and techniques must be appropriate to the </w:t>
      </w:r>
      <w:r w:rsidRPr="009A0648">
        <w:t>language, literacy and numeracy requirements of the work being performed and the needs of the candidate.</w:t>
      </w:r>
    </w:p>
    <w:p w:rsidR="00000000" w:rsidRPr="009A0648" w:rsidP="00777411">
      <w:pPr>
        <w:pStyle w:val="BodyText"/>
      </w:pPr>
      <w:r w:rsidRPr="009A0648">
        <w:t>Resources for assessment include:</w:t>
      </w:r>
    </w:p>
    <w:p w:rsidR="00000000" w:rsidRPr="009A0648" w:rsidP="009A0648">
      <w:pPr>
        <w:pStyle w:val="ListBullet2"/>
      </w:pPr>
      <w:r w:rsidRPr="009A0648">
        <w:t>a range of relevant exercises, case studies and/or other simulations</w:t>
      </w:r>
    </w:p>
    <w:p w:rsidR="00000000" w:rsidRPr="009A0648" w:rsidP="009A0648">
      <w:pPr>
        <w:pStyle w:val="ListBullet2"/>
      </w:pPr>
      <w:r w:rsidRPr="009A0648">
        <w:t>relevant and appropriate materials, tools, equi</w:t>
      </w:r>
      <w:r w:rsidRPr="009A0648">
        <w:t xml:space="preserve">pment and personal protective equipment currently used in industry </w:t>
      </w:r>
    </w:p>
    <w:p w:rsidR="00777411" w:rsidP="009A0648">
      <w:pPr>
        <w:pStyle w:val="ListBullet2"/>
      </w:pPr>
      <w:r w:rsidRPr="009A0648">
        <w:t>applicable documentation including workplace procedures, regulations, codes of practice and operation manuals.</w:t>
      </w:r>
    </w:p>
    <w:p w:rsidR="00777411" w:rsidP="009A0648">
      <w:pPr>
        <w:pStyle w:val="ListBullet2"/>
      </w:pPr>
    </w:p>
    <w:p w:rsidR="00000000" w:rsidRPr="009A0648" w:rsidP="009A0648">
      <w:pPr>
        <w:pStyle w:val="Heading1"/>
      </w:pPr>
      <w:bookmarkStart w:id="15" w:name="O_738934"/>
      <w:bookmarkEnd w:id="15"/>
      <w:r w:rsidRPr="009A0648">
        <w:t>Links</w:t>
      </w:r>
    </w:p>
    <w:p w:rsidR="00000000" w:rsidRPr="009A0648" w:rsidP="00777411">
      <w:pPr>
        <w:pStyle w:val="BodyText"/>
      </w:pPr>
      <w:r w:rsidRPr="009A0648">
        <w:t>Companion Volume implementation guides are found in V</w:t>
      </w:r>
      <w:r w:rsidRPr="009A0648">
        <w:t xml:space="preserve">ETNet - </w:t>
      </w:r>
      <w:r>
        <w:fldChar w:fldCharType="begin"/>
      </w:r>
      <w:r>
        <w:instrText xml:space="preserve"> HYPERLINK "https://vetnet.gov.au/Pages/TrainingDocs.aspx?q=df441c6e-213d-43e3-874c-0b3f7036d851" </w:instrText>
      </w:r>
      <w:r>
        <w:fldChar w:fldCharType="separate"/>
      </w:r>
      <w:r w:rsidRPr="0034105B">
        <w:rPr>
          <w:rStyle w:val="Hyperlink"/>
        </w:rPr>
        <w:t>https://vetnet.gov.au/Pages/TrainingDocs.aspx?q=df441c6e-213d-43e3-874c-0b3f7036d851</w:t>
      </w:r>
      <w:r>
        <w:fldChar w:fldCharType="end"/>
      </w:r>
    </w:p>
    <w:p w:rsidR="00000000" w:rsidRPr="009A0648" w:rsidP="009A0648"/>
    <w:sectPr w:rsidSect="009A06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6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648" w:rsidRPr="00777411" w:rsidP="007774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6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411" w:rsidP="009A06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7411" w:rsidP="009A06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77411" w:rsidP="009A06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648" w:rsidP="009A0648">
    <w:pPr>
      <w:pStyle w:val="Footer"/>
      <w:framePr w:wrap="around"/>
    </w:pPr>
    <w:r>
      <w:fldChar w:fldCharType="begin"/>
    </w:r>
    <w:r>
      <w:instrText xml:space="preserve"> DOCPROPERTY  Subject  \* MERGEFORMAT </w:instrText>
    </w:r>
    <w:r>
      <w:fldChar w:fldCharType="separate"/>
    </w:r>
    <w:r w:rsidR="00777411">
      <w:t>Approved</w:t>
    </w:r>
    <w:r w:rsidR="00777411">
      <w:fldChar w:fldCharType="end"/>
    </w:r>
    <w:r>
      <w:tab/>
      <w:t xml:space="preserve">Page </w:t>
    </w:r>
    <w:r>
      <w:fldChar w:fldCharType="begin"/>
    </w:r>
    <w:r>
      <w:instrText xml:space="preserve"> PAGE  \* Arabic  \* MERGEFORMAT </w:instrText>
    </w:r>
    <w:r>
      <w:fldChar w:fldCharType="separate"/>
    </w:r>
    <w:r w:rsidR="0077741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7411">
      <w:rPr>
        <w:noProof/>
      </w:rPr>
      <w:t>4</w:t>
    </w:r>
    <w:r>
      <w:rPr>
        <w:noProof/>
      </w:rPr>
      <w:fldChar w:fldCharType="end"/>
    </w:r>
  </w:p>
  <w:p w:rsidR="009A0648" w:rsidP="009A0648">
    <w:pPr>
      <w:pStyle w:val="Footer"/>
      <w:framePr w:wrap="around"/>
    </w:pPr>
    <w:r>
      <w:t xml:space="preserve">© Commonwealth of Australia, </w:t>
    </w:r>
    <w:r>
      <w:fldChar w:fldCharType="begin"/>
    </w:r>
    <w:r>
      <w:instrText xml:space="preserve"> DATE  \@ "yyyy"  \* MERGEFORMAT </w:instrText>
    </w:r>
    <w:r>
      <w:fldChar w:fldCharType="separate"/>
    </w:r>
    <w:r w:rsidR="00777411">
      <w:rPr>
        <w:noProof/>
      </w:rPr>
      <w:t>2025</w:t>
    </w:r>
    <w:r>
      <w:fldChar w:fldCharType="end"/>
    </w:r>
    <w:r>
      <w:tab/>
    </w:r>
    <w:r>
      <w:fldChar w:fldCharType="begin"/>
    </w:r>
    <w:r>
      <w:instrText xml:space="preserve"> DOCPROPERTY  Author  \* MERGEFORMAT </w:instrText>
    </w:r>
    <w:r>
      <w:fldChar w:fldCharType="separate"/>
    </w:r>
    <w:r w:rsidR="00777411">
      <w:t>Industry Skills Australia</w:t>
    </w:r>
    <w:r w:rsidR="00777411">
      <w:fldChar w:fldCharType="end"/>
    </w:r>
  </w:p>
  <w:p w:rsidR="009A0648" w:rsidP="009A06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6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4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0648" w:rsidRPr="00777411" w:rsidP="007774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6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411" w:rsidRPr="002D2AF8" w:rsidP="009A0648">
    <w:pPr>
      <w:pStyle w:val="Header"/>
      <w:framePr w:wrap="around"/>
    </w:pPr>
    <w:r>
      <w:fldChar w:fldCharType="begin"/>
    </w:r>
    <w:r>
      <w:instrText xml:space="preserve"> TITLE   \* MERGEFORMAT </w:instrText>
    </w:r>
    <w:r>
      <w:fldChar w:fldCharType="separate"/>
    </w:r>
    <w:r>
      <w:t>TLIA2011 Package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7411" w:rsidP="009A06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648" w:rsidRPr="002D2AF8" w:rsidP="009A0648">
    <w:pPr>
      <w:pStyle w:val="Header"/>
      <w:framePr w:wrap="around"/>
    </w:pPr>
    <w:r>
      <w:fldChar w:fldCharType="begin"/>
    </w:r>
    <w:r>
      <w:instrText xml:space="preserve"> TITLE   \* MERGEFORMAT </w:instrText>
    </w:r>
    <w:r>
      <w:fldChar w:fldCharType="separate"/>
    </w:r>
    <w:r w:rsidR="00777411">
      <w:t>TLIA2011 Package goods</w:t>
    </w:r>
    <w:r w:rsidR="00777411">
      <w:fldChar w:fldCharType="end"/>
    </w:r>
    <w:r>
      <w:tab/>
      <w:t xml:space="preserve">Date this document was generated: </w:t>
    </w:r>
    <w:r>
      <w:fldChar w:fldCharType="begin"/>
    </w:r>
    <w:r>
      <w:instrText xml:space="preserve"> CREATEDATE  \@ "d MMMM yyyy"  \* MERGEFORMAT </w:instrText>
    </w:r>
    <w:r>
      <w:fldChar w:fldCharType="separate"/>
    </w:r>
    <w:r w:rsidR="00777411">
      <w:rPr>
        <w:noProof/>
      </w:rPr>
      <w:t>2 March 2025</w:t>
    </w:r>
    <w:r>
      <w:fldChar w:fldCharType="end"/>
    </w:r>
  </w:p>
  <w:p w:rsidR="009A0648" w:rsidP="009A06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B63F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8FAD3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6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0648"/>
    <w:pPr>
      <w:spacing w:before="360" w:after="60"/>
      <w:outlineLvl w:val="0"/>
    </w:pPr>
    <w:rPr>
      <w:sz w:val="32"/>
    </w:rPr>
  </w:style>
  <w:style w:type="paragraph" w:styleId="Heading2">
    <w:name w:val="heading 2"/>
    <w:basedOn w:val="HeadingBase"/>
    <w:next w:val="BodyText"/>
    <w:link w:val="Heading2Char"/>
    <w:qFormat/>
    <w:rsid w:val="009A0648"/>
    <w:pPr>
      <w:keepLines/>
      <w:spacing w:before="240" w:after="120"/>
      <w:outlineLvl w:val="1"/>
    </w:pPr>
    <w:rPr>
      <w:sz w:val="28"/>
      <w:szCs w:val="40"/>
    </w:rPr>
  </w:style>
  <w:style w:type="paragraph" w:styleId="Heading3">
    <w:name w:val="heading 3"/>
    <w:basedOn w:val="HeadingBase"/>
    <w:next w:val="BodyText"/>
    <w:link w:val="Heading3Char"/>
    <w:qFormat/>
    <w:rsid w:val="009A0648"/>
    <w:pPr>
      <w:spacing w:before="180" w:after="120"/>
      <w:outlineLvl w:val="2"/>
    </w:pPr>
    <w:rPr>
      <w:spacing w:val="-10"/>
      <w:kern w:val="32"/>
    </w:rPr>
  </w:style>
  <w:style w:type="paragraph" w:styleId="Heading4">
    <w:name w:val="heading 4"/>
    <w:basedOn w:val="HeadingBase"/>
    <w:next w:val="BodyText"/>
    <w:link w:val="Heading4Char"/>
    <w:qFormat/>
    <w:rsid w:val="009A0648"/>
    <w:pPr>
      <w:spacing w:before="160" w:after="120"/>
      <w:outlineLvl w:val="3"/>
    </w:pPr>
    <w:rPr>
      <w:sz w:val="22"/>
    </w:rPr>
  </w:style>
  <w:style w:type="paragraph" w:styleId="Heading5">
    <w:name w:val="heading 5"/>
    <w:basedOn w:val="HeadingBase"/>
    <w:next w:val="Normal"/>
    <w:link w:val="Heading5Char"/>
    <w:qFormat/>
    <w:rsid w:val="009A0648"/>
    <w:pPr>
      <w:spacing w:before="80"/>
      <w:outlineLvl w:val="4"/>
    </w:pPr>
    <w:rPr>
      <w:color w:val="918585"/>
      <w:sz w:val="20"/>
    </w:rPr>
  </w:style>
  <w:style w:type="paragraph" w:styleId="Heading6">
    <w:name w:val="heading 6"/>
    <w:basedOn w:val="HeadingBase"/>
    <w:next w:val="Normal"/>
    <w:link w:val="Heading6Char"/>
    <w:qFormat/>
    <w:rsid w:val="009A0648"/>
    <w:pPr>
      <w:spacing w:before="60"/>
      <w:outlineLvl w:val="5"/>
    </w:pPr>
    <w:rPr>
      <w:color w:val="918585"/>
      <w:sz w:val="20"/>
    </w:rPr>
  </w:style>
  <w:style w:type="paragraph" w:styleId="Heading7">
    <w:name w:val="heading 7"/>
    <w:basedOn w:val="Normal"/>
    <w:next w:val="Normal"/>
    <w:link w:val="Heading7Char"/>
    <w:qFormat/>
    <w:rsid w:val="009A0648"/>
    <w:pPr>
      <w:ind w:left="720"/>
      <w:outlineLvl w:val="6"/>
    </w:pPr>
    <w:rPr>
      <w:i/>
    </w:rPr>
  </w:style>
  <w:style w:type="paragraph" w:styleId="Heading8">
    <w:name w:val="heading 8"/>
    <w:basedOn w:val="Normal"/>
    <w:next w:val="Normal"/>
    <w:link w:val="Heading8Char"/>
    <w:qFormat/>
    <w:rsid w:val="009A0648"/>
    <w:pPr>
      <w:ind w:left="720"/>
      <w:outlineLvl w:val="7"/>
    </w:pPr>
    <w:rPr>
      <w:i/>
    </w:rPr>
  </w:style>
  <w:style w:type="paragraph" w:styleId="Heading9">
    <w:name w:val="heading 9"/>
    <w:basedOn w:val="Normal"/>
    <w:next w:val="Normal"/>
    <w:link w:val="Heading9Char"/>
    <w:qFormat/>
    <w:rsid w:val="009A0648"/>
    <w:pPr>
      <w:ind w:left="720"/>
      <w:outlineLvl w:val="8"/>
    </w:pPr>
    <w:rPr>
      <w:i/>
    </w:rPr>
  </w:style>
  <w:style w:type="character" w:default="1" w:styleId="DefaultParagraphFont">
    <w:name w:val="Default Paragraph Font"/>
    <w:uiPriority w:val="1"/>
    <w:unhideWhenUsed/>
    <w:rsid w:val="009A06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0648"/>
  </w:style>
  <w:style w:type="character" w:customStyle="1" w:styleId="Heading1Char">
    <w:name w:val="Heading 1 Char"/>
    <w:basedOn w:val="DefaultParagraphFont"/>
    <w:link w:val="Heading1"/>
    <w:rsid w:val="009A0648"/>
    <w:rPr>
      <w:rFonts w:ascii="Times New Roman" w:eastAsia="Times New Roman" w:hAnsi="Times New Roman" w:cs="Times New Roman"/>
      <w:b/>
      <w:sz w:val="32"/>
      <w:szCs w:val="20"/>
      <w:lang w:eastAsia="en-US"/>
    </w:rPr>
  </w:style>
  <w:style w:type="paragraph" w:styleId="BodyText">
    <w:name w:val="Body Text"/>
    <w:basedOn w:val="Normal"/>
    <w:link w:val="BodyTextChar"/>
    <w:rsid w:val="009A06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0648"/>
    <w:rPr>
      <w:rFonts w:ascii="Times New Roman" w:eastAsia="Times New Roman" w:hAnsi="Times New Roman" w:cs="Times New Roman"/>
      <w:sz w:val="24"/>
      <w:lang w:eastAsia="en-US"/>
    </w:rPr>
  </w:style>
  <w:style w:type="character" w:customStyle="1" w:styleId="SpecialBold">
    <w:name w:val="Special Bold"/>
    <w:basedOn w:val="DefaultParagraphFont"/>
    <w:rsid w:val="009A0648"/>
    <w:rPr>
      <w:b/>
      <w:spacing w:val="0"/>
    </w:rPr>
  </w:style>
  <w:style w:type="paragraph" w:styleId="ListBullet2">
    <w:name w:val="List Bullet 2"/>
    <w:basedOn w:val="List2"/>
    <w:rsid w:val="009A0648"/>
    <w:pPr>
      <w:numPr>
        <w:numId w:val="12"/>
      </w:numPr>
      <w:tabs>
        <w:tab w:val="clear" w:pos="680"/>
      </w:tabs>
    </w:pPr>
  </w:style>
  <w:style w:type="paragraph" w:customStyle="1" w:styleId="SuperHeading">
    <w:name w:val="SuperHeading"/>
    <w:basedOn w:val="Normal"/>
    <w:rsid w:val="009A0648"/>
    <w:pPr>
      <w:spacing w:before="240" w:after="120"/>
      <w:outlineLvl w:val="0"/>
    </w:pPr>
    <w:rPr>
      <w:rFonts w:ascii="Times New Roman" w:hAnsi="Times New Roman"/>
      <w:b/>
      <w:sz w:val="32"/>
    </w:rPr>
  </w:style>
  <w:style w:type="paragraph" w:customStyle="1" w:styleId="AllowPageBreak">
    <w:name w:val="AllowPageBreak"/>
    <w:rsid w:val="009A06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06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06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06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06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06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06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06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0648"/>
    <w:rPr>
      <w:rFonts w:ascii="Courier New" w:eastAsia="Times New Roman" w:hAnsi="Courier New" w:cs="Times New Roman"/>
      <w:i/>
      <w:szCs w:val="20"/>
      <w:lang w:eastAsia="en-US"/>
    </w:rPr>
  </w:style>
  <w:style w:type="paragraph" w:customStyle="1" w:styleId="HeadingBase">
    <w:name w:val="Heading Base"/>
    <w:rsid w:val="009A06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0648"/>
    <w:pPr>
      <w:tabs>
        <w:tab w:val="right" w:leader="dot" w:pos="9072"/>
      </w:tabs>
      <w:ind w:left="567"/>
    </w:pPr>
    <w:rPr>
      <w:szCs w:val="22"/>
    </w:rPr>
  </w:style>
  <w:style w:type="paragraph" w:customStyle="1" w:styleId="TOCBase">
    <w:name w:val="TOC Base"/>
    <w:rsid w:val="009A06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0648"/>
    <w:pPr>
      <w:tabs>
        <w:tab w:val="right" w:leader="dot" w:pos="9072"/>
      </w:tabs>
      <w:spacing w:before="40" w:after="40"/>
      <w:ind w:left="284"/>
    </w:pPr>
    <w:rPr>
      <w:rFonts w:ascii="Times New Roman" w:hAnsi="Times New Roman"/>
    </w:rPr>
  </w:style>
  <w:style w:type="paragraph" w:styleId="TOC1">
    <w:name w:val="toc 1"/>
    <w:basedOn w:val="TOCBase"/>
    <w:next w:val="Normal"/>
    <w:rsid w:val="009A06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06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0648"/>
    <w:rPr>
      <w:rFonts w:ascii="Times New Roman" w:eastAsia="Times New Roman" w:hAnsi="Times New Roman" w:cs="Times New Roman"/>
      <w:sz w:val="16"/>
      <w:lang w:eastAsia="en-US"/>
    </w:rPr>
  </w:style>
  <w:style w:type="paragraph" w:styleId="Title">
    <w:name w:val="Title"/>
    <w:basedOn w:val="HeadingBase"/>
    <w:link w:val="TitleChar"/>
    <w:qFormat/>
    <w:rsid w:val="009A0648"/>
    <w:pPr>
      <w:spacing w:before="5040"/>
      <w:jc w:val="center"/>
    </w:pPr>
    <w:rPr>
      <w:sz w:val="48"/>
      <w:szCs w:val="72"/>
      <w:lang w:val="en-US"/>
    </w:rPr>
  </w:style>
  <w:style w:type="character" w:customStyle="1" w:styleId="TitleChar">
    <w:name w:val="Title Char"/>
    <w:basedOn w:val="DefaultParagraphFont"/>
    <w:link w:val="Title"/>
    <w:rsid w:val="009A06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0648"/>
    <w:pPr>
      <w:tabs>
        <w:tab w:val="left" w:pos="3600"/>
        <w:tab w:val="left" w:pos="3958"/>
      </w:tabs>
    </w:pPr>
  </w:style>
  <w:style w:type="paragraph" w:styleId="List">
    <w:name w:val="List"/>
    <w:basedOn w:val="BodyText"/>
    <w:next w:val="BodyText"/>
    <w:rsid w:val="009A0648"/>
    <w:pPr>
      <w:tabs>
        <w:tab w:val="left" w:pos="340"/>
      </w:tabs>
      <w:spacing w:before="60" w:after="60"/>
      <w:ind w:left="340" w:hanging="340"/>
    </w:pPr>
  </w:style>
  <w:style w:type="paragraph" w:styleId="ListBullet">
    <w:name w:val="List Bullet"/>
    <w:basedOn w:val="List"/>
    <w:rsid w:val="009A0648"/>
    <w:pPr>
      <w:numPr>
        <w:numId w:val="11"/>
      </w:numPr>
      <w:tabs>
        <w:tab w:val="clear" w:pos="340"/>
      </w:tabs>
      <w:spacing w:before="40" w:after="40"/>
    </w:pPr>
  </w:style>
  <w:style w:type="paragraph" w:customStyle="1" w:styleId="Note">
    <w:name w:val="Note"/>
    <w:basedOn w:val="BodyText"/>
    <w:rsid w:val="009A06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0648"/>
    <w:pPr>
      <w:framePr w:wrap="auto" w:hAnchor="text" w:y="6049"/>
    </w:pPr>
    <w:rPr>
      <w:color w:val="000000"/>
      <w:sz w:val="40"/>
    </w:rPr>
  </w:style>
  <w:style w:type="paragraph" w:customStyle="1" w:styleId="TOCTitle">
    <w:name w:val="TOCTitle"/>
    <w:basedOn w:val="Heading1"/>
    <w:rsid w:val="009A0648"/>
    <w:pPr>
      <w:spacing w:after="240"/>
      <w:jc w:val="center"/>
      <w:outlineLvl w:val="9"/>
    </w:pPr>
    <w:rPr>
      <w:caps/>
    </w:rPr>
  </w:style>
  <w:style w:type="paragraph" w:customStyle="1" w:styleId="Version">
    <w:name w:val="Version"/>
    <w:rsid w:val="009A06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0648"/>
    <w:pPr>
      <w:keepNext w:val="0"/>
      <w:tabs>
        <w:tab w:val="right" w:pos="4176"/>
      </w:tabs>
      <w:ind w:left="198" w:hanging="198"/>
    </w:pPr>
    <w:rPr>
      <w:rFonts w:ascii="Garamond" w:hAnsi="Garamond"/>
    </w:rPr>
  </w:style>
  <w:style w:type="paragraph" w:styleId="IndexHeading">
    <w:name w:val="index heading"/>
    <w:basedOn w:val="Normal"/>
    <w:next w:val="Index1"/>
    <w:semiHidden/>
    <w:rsid w:val="009A0648"/>
    <w:pPr>
      <w:spacing w:before="120" w:after="120"/>
    </w:pPr>
    <w:rPr>
      <w:rFonts w:ascii="Arial" w:hAnsi="Arial"/>
      <w:b/>
      <w:color w:val="918585"/>
      <w:sz w:val="24"/>
    </w:rPr>
  </w:style>
  <w:style w:type="paragraph" w:styleId="Header">
    <w:name w:val="header"/>
    <w:basedOn w:val="Normal"/>
    <w:link w:val="HeaderChar"/>
    <w:rsid w:val="009A06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0648"/>
    <w:rPr>
      <w:rFonts w:ascii="Times New Roman" w:eastAsia="Times New Roman" w:hAnsi="Times New Roman" w:cs="Times New Roman"/>
      <w:sz w:val="16"/>
      <w:szCs w:val="20"/>
      <w:lang w:val="en-GB" w:eastAsia="en-US"/>
    </w:rPr>
  </w:style>
  <w:style w:type="paragraph" w:customStyle="1" w:styleId="Chapter">
    <w:name w:val="Chapter"/>
    <w:basedOn w:val="Normal"/>
    <w:rsid w:val="009A0648"/>
    <w:pPr>
      <w:spacing w:before="240"/>
    </w:pPr>
    <w:rPr>
      <w:rFonts w:ascii="Times New Roman" w:hAnsi="Times New Roman"/>
      <w:smallCaps/>
      <w:spacing w:val="80"/>
      <w:sz w:val="28"/>
    </w:rPr>
  </w:style>
  <w:style w:type="paragraph" w:customStyle="1" w:styleId="InChapter">
    <w:name w:val="InChapter"/>
    <w:basedOn w:val="Heading3"/>
    <w:rsid w:val="009A0648"/>
    <w:pPr>
      <w:spacing w:after="240"/>
      <w:outlineLvl w:val="9"/>
    </w:pPr>
    <w:rPr>
      <w:noProof/>
    </w:rPr>
  </w:style>
  <w:style w:type="paragraph" w:styleId="Index2">
    <w:name w:val="index 2"/>
    <w:basedOn w:val="Normal"/>
    <w:next w:val="Normal"/>
    <w:semiHidden/>
    <w:rsid w:val="009A0648"/>
    <w:pPr>
      <w:tabs>
        <w:tab w:val="right" w:pos="4176"/>
      </w:tabs>
      <w:ind w:left="568" w:hanging="284"/>
    </w:pPr>
    <w:rPr>
      <w:rFonts w:ascii="Garamond" w:hAnsi="Garamond"/>
    </w:rPr>
  </w:style>
  <w:style w:type="paragraph" w:customStyle="1" w:styleId="Byline">
    <w:name w:val="Byline"/>
    <w:rsid w:val="009A06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0648"/>
    <w:pPr>
      <w:tabs>
        <w:tab w:val="clear" w:pos="3600"/>
        <w:tab w:val="clear" w:pos="3958"/>
      </w:tabs>
      <w:jc w:val="right"/>
    </w:pPr>
  </w:style>
  <w:style w:type="character" w:styleId="Emphasis">
    <w:name w:val="Emphasis"/>
    <w:basedOn w:val="DefaultParagraphFont"/>
    <w:qFormat/>
    <w:rsid w:val="009A0648"/>
    <w:rPr>
      <w:i/>
    </w:rPr>
  </w:style>
  <w:style w:type="paragraph" w:styleId="Caption">
    <w:name w:val="caption"/>
    <w:basedOn w:val="BodyText"/>
    <w:next w:val="Normal"/>
    <w:qFormat/>
    <w:rsid w:val="009A0648"/>
    <w:pPr>
      <w:framePr w:w="2268" w:hSpace="181" w:vSpace="181" w:wrap="around" w:vAnchor="text" w:hAnchor="page" w:x="1135" w:y="285" w:anchorLock="1"/>
    </w:pPr>
    <w:rPr>
      <w:i/>
    </w:rPr>
  </w:style>
  <w:style w:type="paragraph" w:customStyle="1" w:styleId="MiniTOCTitle">
    <w:name w:val="MiniTOCTitle"/>
    <w:basedOn w:val="Heading4"/>
    <w:rsid w:val="009A0648"/>
    <w:pPr>
      <w:spacing w:before="240"/>
      <w:outlineLvl w:val="9"/>
    </w:pPr>
    <w:rPr>
      <w:noProof/>
      <w:sz w:val="24"/>
    </w:rPr>
  </w:style>
  <w:style w:type="paragraph" w:customStyle="1" w:styleId="MiniTOCItem">
    <w:name w:val="MiniTOCItem"/>
    <w:basedOn w:val="ListBullet"/>
    <w:rsid w:val="009A0648"/>
    <w:pPr>
      <w:numPr>
        <w:numId w:val="0"/>
      </w:numPr>
      <w:tabs>
        <w:tab w:val="right" w:leader="dot" w:pos="6521"/>
      </w:tabs>
      <w:spacing w:before="0" w:after="0"/>
    </w:pPr>
  </w:style>
  <w:style w:type="paragraph" w:customStyle="1" w:styleId="TOFTitle">
    <w:name w:val="TOFTitle"/>
    <w:basedOn w:val="TOCTitle"/>
    <w:rsid w:val="009A0648"/>
  </w:style>
  <w:style w:type="paragraph" w:styleId="TableofFigures">
    <w:name w:val="table of figures"/>
    <w:basedOn w:val="Normal"/>
    <w:next w:val="Normal"/>
    <w:semiHidden/>
    <w:rsid w:val="009A0648"/>
    <w:pPr>
      <w:tabs>
        <w:tab w:val="right" w:leader="dot" w:pos="9072"/>
      </w:tabs>
      <w:ind w:left="970" w:hanging="403"/>
    </w:pPr>
    <w:rPr>
      <w:rFonts w:ascii="Times New Roman" w:hAnsi="Times New Roman"/>
      <w:b/>
    </w:rPr>
  </w:style>
  <w:style w:type="paragraph" w:styleId="ListNumber">
    <w:name w:val="List Number"/>
    <w:basedOn w:val="List"/>
    <w:rsid w:val="009A0648"/>
    <w:pPr>
      <w:numPr>
        <w:numId w:val="14"/>
      </w:numPr>
      <w:tabs>
        <w:tab w:val="clear" w:pos="340"/>
      </w:tabs>
    </w:pPr>
  </w:style>
  <w:style w:type="character" w:customStyle="1" w:styleId="WingdingSymbols">
    <w:name w:val="Wingding Symbols"/>
    <w:rsid w:val="009A0648"/>
    <w:rPr>
      <w:rFonts w:ascii="Wingdings" w:hAnsi="Wingdings"/>
    </w:rPr>
  </w:style>
  <w:style w:type="paragraph" w:customStyle="1" w:styleId="TableHeading">
    <w:name w:val="Table Heading"/>
    <w:basedOn w:val="HeadingBase"/>
    <w:rsid w:val="009A0648"/>
    <w:pPr>
      <w:keepLines/>
      <w:pBdr>
        <w:bottom w:val="single" w:sz="6" w:space="1" w:color="918585"/>
      </w:pBdr>
      <w:spacing w:before="240"/>
    </w:pPr>
  </w:style>
  <w:style w:type="character" w:customStyle="1" w:styleId="HotSpot">
    <w:name w:val="HotSpot"/>
    <w:rsid w:val="009A0648"/>
    <w:rPr>
      <w:color w:val="0033CC"/>
      <w:u w:val="none"/>
    </w:rPr>
  </w:style>
  <w:style w:type="paragraph" w:customStyle="1" w:styleId="BodyTextRight">
    <w:name w:val="Body Text Right"/>
    <w:basedOn w:val="BodyText"/>
    <w:rsid w:val="009A0648"/>
    <w:pPr>
      <w:spacing w:before="0" w:after="0"/>
      <w:jc w:val="right"/>
    </w:pPr>
  </w:style>
  <w:style w:type="paragraph" w:styleId="Index3">
    <w:name w:val="index 3"/>
    <w:basedOn w:val="ListNumber2"/>
    <w:next w:val="Normal"/>
    <w:semiHidden/>
    <w:rsid w:val="009A0648"/>
    <w:pPr>
      <w:numPr>
        <w:numId w:val="0"/>
      </w:numPr>
      <w:tabs>
        <w:tab w:val="right" w:leader="dot" w:pos="4176"/>
      </w:tabs>
    </w:pPr>
  </w:style>
  <w:style w:type="paragraph" w:styleId="ListNumber2">
    <w:name w:val="List Number 2"/>
    <w:basedOn w:val="List2"/>
    <w:rsid w:val="009A0648"/>
    <w:pPr>
      <w:numPr>
        <w:numId w:val="9"/>
      </w:numPr>
      <w:tabs>
        <w:tab w:val="clear" w:pos="1060"/>
      </w:tabs>
    </w:pPr>
  </w:style>
  <w:style w:type="paragraph" w:customStyle="1" w:styleId="MarginNote">
    <w:name w:val="Margin Note"/>
    <w:basedOn w:val="BodyText"/>
    <w:rsid w:val="009A06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06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06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0648"/>
    <w:rPr>
      <w:sz w:val="32"/>
    </w:rPr>
  </w:style>
  <w:style w:type="paragraph" w:customStyle="1" w:styleId="HeadingProcedure">
    <w:name w:val="Heading Procedure"/>
    <w:basedOn w:val="HeadingBase"/>
    <w:next w:val="Normal"/>
    <w:rsid w:val="009A0648"/>
    <w:pPr>
      <w:tabs>
        <w:tab w:val="left" w:pos="0"/>
      </w:tabs>
      <w:spacing w:before="120" w:after="60"/>
    </w:pPr>
    <w:rPr>
      <w:i/>
      <w:color w:val="918585"/>
      <w:sz w:val="22"/>
    </w:rPr>
  </w:style>
  <w:style w:type="paragraph" w:customStyle="1" w:styleId="TableBodyText">
    <w:name w:val="Table Body Text"/>
    <w:basedOn w:val="BodyText"/>
    <w:rsid w:val="009A0648"/>
    <w:pPr>
      <w:spacing w:before="60" w:after="60"/>
    </w:pPr>
  </w:style>
  <w:style w:type="paragraph" w:styleId="ListContinue">
    <w:name w:val="List Continue"/>
    <w:basedOn w:val="List"/>
    <w:rsid w:val="009A0648"/>
    <w:pPr>
      <w:ind w:firstLine="0"/>
    </w:pPr>
  </w:style>
  <w:style w:type="paragraph" w:customStyle="1" w:styleId="ListNote">
    <w:name w:val="List Note"/>
    <w:basedOn w:val="List"/>
    <w:rsid w:val="009A0648"/>
    <w:pPr>
      <w:pBdr>
        <w:top w:val="single" w:sz="6" w:space="2" w:color="918585"/>
        <w:bottom w:val="single" w:sz="6" w:space="2" w:color="918585"/>
      </w:pBdr>
      <w:tabs>
        <w:tab w:val="left" w:pos="1021"/>
      </w:tabs>
      <w:ind w:firstLine="0"/>
    </w:pPr>
  </w:style>
  <w:style w:type="paragraph" w:customStyle="1" w:styleId="Warning">
    <w:name w:val="Warning"/>
    <w:basedOn w:val="BodyText"/>
    <w:rsid w:val="009A0648"/>
    <w:pPr>
      <w:shd w:val="clear" w:color="auto" w:fill="D9D9D9"/>
      <w:tabs>
        <w:tab w:val="left" w:pos="992"/>
      </w:tabs>
      <w:ind w:left="119" w:right="119"/>
    </w:pPr>
    <w:rPr>
      <w:sz w:val="20"/>
    </w:rPr>
  </w:style>
  <w:style w:type="paragraph" w:customStyle="1" w:styleId="MarginIcons">
    <w:name w:val="Margin Icons"/>
    <w:basedOn w:val="BodyText"/>
    <w:rsid w:val="009A06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0648"/>
    <w:rPr>
      <w:rFonts w:ascii="Courier New" w:hAnsi="Courier New"/>
    </w:rPr>
  </w:style>
  <w:style w:type="paragraph" w:customStyle="1" w:styleId="NoteBullet">
    <w:name w:val="Note Bullet"/>
    <w:basedOn w:val="Note"/>
    <w:rsid w:val="009A0648"/>
    <w:pPr>
      <w:tabs>
        <w:tab w:val="clear" w:pos="680"/>
      </w:tabs>
      <w:spacing w:before="60" w:after="60"/>
    </w:pPr>
  </w:style>
  <w:style w:type="paragraph" w:customStyle="1" w:styleId="SubHeading2">
    <w:name w:val="SubHeading2"/>
    <w:basedOn w:val="HeadingBase"/>
    <w:rsid w:val="009A0648"/>
    <w:pPr>
      <w:spacing w:before="240" w:after="60"/>
    </w:pPr>
    <w:rPr>
      <w:sz w:val="20"/>
    </w:rPr>
  </w:style>
  <w:style w:type="paragraph" w:customStyle="1" w:styleId="SubHeading1">
    <w:name w:val="SubHeading1"/>
    <w:basedOn w:val="HeadingBase"/>
    <w:rsid w:val="009A0648"/>
    <w:pPr>
      <w:spacing w:before="240" w:after="60"/>
    </w:pPr>
    <w:rPr>
      <w:color w:val="918585"/>
      <w:sz w:val="22"/>
    </w:rPr>
  </w:style>
  <w:style w:type="paragraph" w:customStyle="1" w:styleId="SideHeading">
    <w:name w:val="Side Heading"/>
    <w:basedOn w:val="HeadingBase"/>
    <w:rsid w:val="009A06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0648"/>
    <w:pPr>
      <w:numPr>
        <w:numId w:val="10"/>
      </w:numPr>
    </w:pPr>
  </w:style>
  <w:style w:type="paragraph" w:styleId="PlainText">
    <w:name w:val="Plain Text"/>
    <w:basedOn w:val="Normal"/>
    <w:link w:val="PlainTextChar"/>
    <w:rsid w:val="009A0648"/>
    <w:rPr>
      <w:sz w:val="20"/>
    </w:rPr>
  </w:style>
  <w:style w:type="character" w:customStyle="1" w:styleId="PlainTextChar">
    <w:name w:val="Plain Text Char"/>
    <w:basedOn w:val="DefaultParagraphFont"/>
    <w:link w:val="PlainText"/>
    <w:rsid w:val="009A0648"/>
    <w:rPr>
      <w:rFonts w:ascii="Courier New" w:eastAsia="Times New Roman" w:hAnsi="Courier New" w:cs="Times New Roman"/>
      <w:sz w:val="20"/>
      <w:szCs w:val="20"/>
      <w:lang w:eastAsia="en-US"/>
    </w:rPr>
  </w:style>
  <w:style w:type="character" w:customStyle="1" w:styleId="MenuOption">
    <w:name w:val="Menu Option"/>
    <w:basedOn w:val="DefaultParagraphFont"/>
    <w:rsid w:val="009A0648"/>
    <w:rPr>
      <w:b/>
      <w:smallCaps/>
    </w:rPr>
  </w:style>
  <w:style w:type="paragraph" w:customStyle="1" w:styleId="TableListNumber">
    <w:name w:val="Table List Number"/>
    <w:basedOn w:val="ListNumber"/>
    <w:rsid w:val="009A0648"/>
    <w:pPr>
      <w:numPr>
        <w:numId w:val="0"/>
      </w:numPr>
    </w:pPr>
  </w:style>
  <w:style w:type="paragraph" w:styleId="TOC4">
    <w:name w:val="toc 4"/>
    <w:basedOn w:val="TOCBase"/>
    <w:next w:val="Normal"/>
    <w:semiHidden/>
    <w:rsid w:val="009A0648"/>
    <w:pPr>
      <w:tabs>
        <w:tab w:val="right" w:leader="dot" w:pos="9071"/>
      </w:tabs>
      <w:ind w:left="1701"/>
    </w:pPr>
  </w:style>
  <w:style w:type="paragraph" w:customStyle="1" w:styleId="ListAlpha">
    <w:name w:val="List Alpha"/>
    <w:basedOn w:val="List"/>
    <w:rsid w:val="009A0648"/>
    <w:pPr>
      <w:numPr>
        <w:numId w:val="8"/>
      </w:numPr>
    </w:pPr>
  </w:style>
  <w:style w:type="paragraph" w:customStyle="1" w:styleId="ListAlpha2">
    <w:name w:val="List Alpha 2"/>
    <w:basedOn w:val="List2"/>
    <w:rsid w:val="009A0648"/>
    <w:pPr>
      <w:numPr>
        <w:numId w:val="7"/>
      </w:numPr>
    </w:pPr>
  </w:style>
  <w:style w:type="paragraph" w:styleId="List2">
    <w:name w:val="List 2"/>
    <w:basedOn w:val="BodyText"/>
    <w:rsid w:val="009A0648"/>
    <w:pPr>
      <w:tabs>
        <w:tab w:val="left" w:pos="680"/>
      </w:tabs>
      <w:spacing w:before="60" w:after="60"/>
      <w:ind w:left="680" w:hanging="340"/>
    </w:pPr>
  </w:style>
  <w:style w:type="paragraph" w:styleId="List3">
    <w:name w:val="List 3"/>
    <w:basedOn w:val="BodyText"/>
    <w:rsid w:val="009A0648"/>
    <w:pPr>
      <w:tabs>
        <w:tab w:val="left" w:pos="1021"/>
      </w:tabs>
      <w:spacing w:before="60" w:after="60"/>
      <w:ind w:left="1020" w:hanging="340"/>
    </w:pPr>
  </w:style>
  <w:style w:type="paragraph" w:styleId="List4">
    <w:name w:val="List 4"/>
    <w:basedOn w:val="BodyText"/>
    <w:rsid w:val="009A0648"/>
    <w:pPr>
      <w:tabs>
        <w:tab w:val="left" w:pos="1361"/>
      </w:tabs>
      <w:spacing w:before="60" w:after="60"/>
      <w:ind w:left="1361" w:hanging="340"/>
    </w:pPr>
  </w:style>
  <w:style w:type="paragraph" w:styleId="List5">
    <w:name w:val="List 5"/>
    <w:basedOn w:val="BodyText"/>
    <w:rsid w:val="009A0648"/>
    <w:pPr>
      <w:tabs>
        <w:tab w:val="left" w:pos="1701"/>
      </w:tabs>
      <w:spacing w:before="60" w:after="60"/>
      <w:ind w:left="1701" w:hanging="340"/>
    </w:pPr>
  </w:style>
  <w:style w:type="paragraph" w:styleId="ListBullet3">
    <w:name w:val="List Bullet 3"/>
    <w:basedOn w:val="List3"/>
    <w:rsid w:val="009A0648"/>
    <w:pPr>
      <w:numPr>
        <w:numId w:val="13"/>
      </w:numPr>
      <w:tabs>
        <w:tab w:val="clear" w:pos="1021"/>
      </w:tabs>
      <w:ind w:left="1037" w:hanging="357"/>
    </w:pPr>
  </w:style>
  <w:style w:type="paragraph" w:styleId="ListBullet4">
    <w:name w:val="List Bullet 4"/>
    <w:basedOn w:val="List4"/>
    <w:rsid w:val="009A0648"/>
    <w:pPr>
      <w:numPr>
        <w:numId w:val="2"/>
      </w:numPr>
      <w:tabs>
        <w:tab w:val="clear" w:pos="1361"/>
      </w:tabs>
    </w:pPr>
  </w:style>
  <w:style w:type="paragraph" w:styleId="ListBullet5">
    <w:name w:val="List Bullet 5"/>
    <w:basedOn w:val="List5"/>
    <w:rsid w:val="009A0648"/>
    <w:pPr>
      <w:numPr>
        <w:numId w:val="3"/>
      </w:numPr>
    </w:pPr>
  </w:style>
  <w:style w:type="paragraph" w:styleId="ListContinue2">
    <w:name w:val="List Continue 2"/>
    <w:basedOn w:val="List2"/>
    <w:rsid w:val="009A0648"/>
    <w:pPr>
      <w:ind w:firstLine="0"/>
    </w:pPr>
  </w:style>
  <w:style w:type="paragraph" w:styleId="ListContinue3">
    <w:name w:val="List Continue 3"/>
    <w:basedOn w:val="List3"/>
    <w:rsid w:val="009A0648"/>
    <w:pPr>
      <w:ind w:left="1021" w:firstLine="0"/>
    </w:pPr>
  </w:style>
  <w:style w:type="paragraph" w:styleId="ListContinue4">
    <w:name w:val="List Continue 4"/>
    <w:basedOn w:val="List4"/>
    <w:rsid w:val="009A0648"/>
    <w:pPr>
      <w:ind w:firstLine="0"/>
    </w:pPr>
  </w:style>
  <w:style w:type="paragraph" w:styleId="ListContinue5">
    <w:name w:val="List Continue 5"/>
    <w:basedOn w:val="List5"/>
    <w:rsid w:val="009A0648"/>
    <w:pPr>
      <w:ind w:firstLine="0"/>
    </w:pPr>
  </w:style>
  <w:style w:type="paragraph" w:styleId="ListNumber3">
    <w:name w:val="List Number 3"/>
    <w:basedOn w:val="List3"/>
    <w:rsid w:val="009A0648"/>
    <w:pPr>
      <w:numPr>
        <w:numId w:val="4"/>
      </w:numPr>
    </w:pPr>
  </w:style>
  <w:style w:type="paragraph" w:styleId="ListNumber4">
    <w:name w:val="List Number 4"/>
    <w:basedOn w:val="List4"/>
    <w:rsid w:val="009A0648"/>
    <w:pPr>
      <w:numPr>
        <w:numId w:val="5"/>
      </w:numPr>
    </w:pPr>
  </w:style>
  <w:style w:type="paragraph" w:styleId="ListNumber5">
    <w:name w:val="List Number 5"/>
    <w:basedOn w:val="List5"/>
    <w:rsid w:val="009A0648"/>
    <w:pPr>
      <w:numPr>
        <w:numId w:val="6"/>
      </w:numPr>
    </w:pPr>
  </w:style>
  <w:style w:type="paragraph" w:styleId="BlockText">
    <w:name w:val="Block Text"/>
    <w:basedOn w:val="Normal"/>
    <w:rsid w:val="009A0648"/>
    <w:pPr>
      <w:spacing w:after="120"/>
      <w:ind w:left="1440" w:right="1440"/>
    </w:pPr>
  </w:style>
  <w:style w:type="character" w:customStyle="1" w:styleId="Subscript">
    <w:name w:val="Subscript"/>
    <w:basedOn w:val="DefaultParagraphFont"/>
    <w:rsid w:val="009A0648"/>
    <w:rPr>
      <w:sz w:val="16"/>
      <w:vertAlign w:val="subscript"/>
    </w:rPr>
  </w:style>
  <w:style w:type="character" w:customStyle="1" w:styleId="Superscript">
    <w:name w:val="Superscript"/>
    <w:basedOn w:val="DefaultParagraphFont"/>
    <w:rsid w:val="009A0648"/>
    <w:rPr>
      <w:sz w:val="16"/>
      <w:vertAlign w:val="superscript"/>
    </w:rPr>
  </w:style>
  <w:style w:type="character" w:customStyle="1" w:styleId="Symbols">
    <w:name w:val="Symbols"/>
    <w:basedOn w:val="DefaultParagraphFont"/>
    <w:rsid w:val="009A0648"/>
    <w:rPr>
      <w:rFonts w:ascii="Symbol" w:hAnsi="Symbol"/>
    </w:rPr>
  </w:style>
  <w:style w:type="character" w:customStyle="1" w:styleId="MenuOptions">
    <w:name w:val="Menu Options"/>
    <w:basedOn w:val="DefaultParagraphFont"/>
    <w:rsid w:val="009A0648"/>
    <w:rPr>
      <w:rFonts w:ascii="Arial Narrow" w:hAnsi="Arial Narrow"/>
      <w:smallCaps/>
    </w:rPr>
  </w:style>
  <w:style w:type="character" w:customStyle="1" w:styleId="Buttons">
    <w:name w:val="Buttons"/>
    <w:basedOn w:val="DefaultParagraphFont"/>
    <w:rsid w:val="009A0648"/>
    <w:rPr>
      <w:b/>
    </w:rPr>
  </w:style>
  <w:style w:type="character" w:customStyle="1" w:styleId="Underlined">
    <w:name w:val="Underlined"/>
    <w:basedOn w:val="DefaultParagraphFont"/>
    <w:rsid w:val="009A0648"/>
    <w:rPr>
      <w:u w:val="single"/>
    </w:rPr>
  </w:style>
  <w:style w:type="paragraph" w:customStyle="1" w:styleId="TableBodyTextRight">
    <w:name w:val="Table Body Text Right"/>
    <w:basedOn w:val="TableBodyText"/>
    <w:rsid w:val="009A0648"/>
    <w:pPr>
      <w:widowControl w:val="0"/>
      <w:autoSpaceDE w:val="0"/>
      <w:autoSpaceDN w:val="0"/>
      <w:adjustRightInd w:val="0"/>
      <w:jc w:val="right"/>
    </w:pPr>
    <w:rPr>
      <w:rFonts w:cs="Arial"/>
      <w:szCs w:val="18"/>
    </w:rPr>
  </w:style>
  <w:style w:type="paragraph" w:customStyle="1" w:styleId="CopyrightText">
    <w:name w:val="Copyright Text"/>
    <w:basedOn w:val="BodyText"/>
    <w:rsid w:val="009A0648"/>
    <w:rPr>
      <w:sz w:val="18"/>
    </w:rPr>
  </w:style>
  <w:style w:type="paragraph" w:customStyle="1" w:styleId="BodySmallRight">
    <w:name w:val="Body Small Right"/>
    <w:basedOn w:val="BodyTextRight"/>
    <w:rsid w:val="009A0648"/>
    <w:rPr>
      <w:sz w:val="18"/>
      <w:szCs w:val="18"/>
    </w:rPr>
  </w:style>
  <w:style w:type="paragraph" w:customStyle="1" w:styleId="MarginEdition">
    <w:name w:val="Margin Edition"/>
    <w:basedOn w:val="MarginNote"/>
    <w:rsid w:val="009A0648"/>
    <w:pPr>
      <w:spacing w:before="0" w:after="0"/>
    </w:pPr>
    <w:rPr>
      <w:rFonts w:ascii="Times New Roman" w:hAnsi="Times New Roman"/>
      <w:color w:val="999999"/>
    </w:rPr>
  </w:style>
  <w:style w:type="paragraph" w:customStyle="1" w:styleId="Spacer">
    <w:name w:val="Spacer"/>
    <w:basedOn w:val="Normal"/>
    <w:rsid w:val="009A0648"/>
    <w:rPr>
      <w:sz w:val="2"/>
      <w:szCs w:val="2"/>
    </w:rPr>
  </w:style>
  <w:style w:type="character" w:customStyle="1" w:styleId="Small">
    <w:name w:val="Small"/>
    <w:basedOn w:val="DefaultParagraphFont"/>
    <w:rsid w:val="009A0648"/>
    <w:rPr>
      <w:sz w:val="16"/>
    </w:rPr>
  </w:style>
  <w:style w:type="paragraph" w:customStyle="1" w:styleId="WideTable">
    <w:name w:val="Wide Table"/>
    <w:basedOn w:val="Normal"/>
    <w:rsid w:val="009A0648"/>
    <w:pPr>
      <w:ind w:left="-1418"/>
    </w:pPr>
    <w:rPr>
      <w:sz w:val="2"/>
      <w:szCs w:val="2"/>
    </w:rPr>
  </w:style>
  <w:style w:type="character" w:styleId="PageNumber">
    <w:name w:val="page number"/>
    <w:basedOn w:val="DefaultParagraphFont"/>
    <w:rsid w:val="009A0648"/>
  </w:style>
  <w:style w:type="paragraph" w:styleId="Quote">
    <w:name w:val="Quote"/>
    <w:basedOn w:val="Heading1"/>
    <w:link w:val="QuoteChar"/>
    <w:qFormat/>
    <w:rsid w:val="009A0648"/>
    <w:rPr>
      <w:b w:val="0"/>
      <w:sz w:val="72"/>
      <w:szCs w:val="72"/>
      <w:lang w:val="en-NZ"/>
    </w:rPr>
  </w:style>
  <w:style w:type="character" w:customStyle="1" w:styleId="QuoteChar">
    <w:name w:val="Quote Char"/>
    <w:basedOn w:val="DefaultParagraphFont"/>
    <w:link w:val="Quote"/>
    <w:rsid w:val="009A06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0648"/>
    <w:pPr>
      <w:pageBreakBefore/>
    </w:pPr>
  </w:style>
  <w:style w:type="paragraph" w:customStyle="1" w:styleId="Border">
    <w:name w:val="Border"/>
    <w:basedOn w:val="Normal"/>
    <w:qFormat/>
    <w:rsid w:val="009A06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0648"/>
    <w:rPr>
      <w:b/>
      <w:bCs/>
      <w:i/>
      <w:iCs/>
      <w:color w:val="auto"/>
    </w:rPr>
  </w:style>
  <w:style w:type="paragraph" w:styleId="IntenseQuote">
    <w:name w:val="Intense Quote"/>
    <w:basedOn w:val="Normal"/>
    <w:next w:val="Normal"/>
    <w:link w:val="IntenseQuoteChar"/>
    <w:uiPriority w:val="30"/>
    <w:qFormat/>
    <w:rsid w:val="009A06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06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0648"/>
    <w:rPr>
      <w:smallCaps/>
      <w:color w:val="auto"/>
      <w:u w:val="single"/>
    </w:rPr>
  </w:style>
  <w:style w:type="character" w:styleId="IntenseReference">
    <w:name w:val="Intense Reference"/>
    <w:basedOn w:val="DefaultParagraphFont"/>
    <w:uiPriority w:val="32"/>
    <w:qFormat/>
    <w:rsid w:val="009A0648"/>
    <w:rPr>
      <w:b/>
      <w:bCs/>
      <w:smallCaps/>
      <w:color w:val="auto"/>
      <w:spacing w:val="5"/>
      <w:u w:val="single"/>
    </w:rPr>
  </w:style>
  <w:style w:type="paragraph" w:customStyle="1" w:styleId="2ColumnHeading">
    <w:name w:val="2Column Heading"/>
    <w:basedOn w:val="BodyText"/>
    <w:qFormat/>
    <w:rsid w:val="009A0648"/>
    <w:pPr>
      <w:spacing w:after="60"/>
      <w:ind w:left="-2268"/>
    </w:pPr>
    <w:rPr>
      <w:b/>
    </w:rPr>
  </w:style>
  <w:style w:type="paragraph" w:customStyle="1" w:styleId="Heading1TOC">
    <w:name w:val="Heading1 TOC"/>
    <w:basedOn w:val="Normal"/>
    <w:qFormat/>
    <w:rsid w:val="009A0648"/>
    <w:pPr>
      <w:spacing w:before="240" w:after="120"/>
    </w:pPr>
    <w:rPr>
      <w:rFonts w:ascii="Times New Roman" w:hAnsi="Times New Roman"/>
      <w:b/>
      <w:sz w:val="32"/>
    </w:rPr>
  </w:style>
  <w:style w:type="paragraph" w:customStyle="1" w:styleId="Heading2TOC">
    <w:name w:val="Heading2 TOC"/>
    <w:basedOn w:val="Normal"/>
    <w:qFormat/>
    <w:rsid w:val="009A0648"/>
    <w:pPr>
      <w:spacing w:before="240" w:after="60"/>
    </w:pPr>
    <w:rPr>
      <w:rFonts w:ascii="Times New Roman" w:hAnsi="Times New Roman"/>
      <w:b/>
      <w:sz w:val="28"/>
    </w:rPr>
  </w:style>
  <w:style w:type="character" w:customStyle="1" w:styleId="Underline">
    <w:name w:val="Underline"/>
    <w:basedOn w:val="DefaultParagraphFont"/>
    <w:qFormat/>
    <w:rsid w:val="009A0648"/>
    <w:rPr>
      <w:u w:val="single"/>
    </w:rPr>
  </w:style>
  <w:style w:type="character" w:customStyle="1" w:styleId="BoldandItalics">
    <w:name w:val="Bold and Italics"/>
    <w:qFormat/>
    <w:rsid w:val="009A0648"/>
    <w:rPr>
      <w:b/>
      <w:i/>
      <w:u w:val="none"/>
    </w:rPr>
  </w:style>
  <w:style w:type="paragraph" w:styleId="BalloonText">
    <w:name w:val="Balloon Text"/>
    <w:basedOn w:val="Normal"/>
    <w:link w:val="BalloonTextChar"/>
    <w:rsid w:val="009A0648"/>
    <w:rPr>
      <w:rFonts w:ascii="Tahoma" w:hAnsi="Tahoma" w:cs="Tahoma"/>
      <w:sz w:val="16"/>
      <w:szCs w:val="16"/>
    </w:rPr>
  </w:style>
  <w:style w:type="character" w:customStyle="1" w:styleId="BalloonTextChar">
    <w:name w:val="Balloon Text Char"/>
    <w:basedOn w:val="DefaultParagraphFont"/>
    <w:link w:val="BalloonText"/>
    <w:rsid w:val="009A06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06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06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0648"/>
    <w:rPr>
      <w:b/>
      <w:color w:val="660033"/>
      <w:spacing w:val="0"/>
    </w:rPr>
  </w:style>
  <w:style w:type="paragraph" w:customStyle="1" w:styleId="Nameditemlist">
    <w:name w:val="Named item list"/>
    <w:basedOn w:val="BodyText"/>
    <w:qFormat/>
    <w:rsid w:val="009A0648"/>
    <w:pPr>
      <w:tabs>
        <w:tab w:val="left" w:pos="2835"/>
      </w:tabs>
      <w:ind w:left="2835" w:hanging="2835"/>
    </w:pPr>
  </w:style>
  <w:style w:type="paragraph" w:customStyle="1" w:styleId="BodyTextnopadding">
    <w:name w:val="Body Text no padding"/>
    <w:basedOn w:val="BodyText"/>
    <w:qFormat/>
    <w:rsid w:val="009A0648"/>
    <w:pPr>
      <w:spacing w:before="0" w:after="0"/>
    </w:pPr>
  </w:style>
  <w:style w:type="paragraph" w:customStyle="1" w:styleId="BodyTextBold">
    <w:name w:val="Body Text Bold"/>
    <w:basedOn w:val="BodyText"/>
    <w:qFormat/>
    <w:rsid w:val="009A0648"/>
    <w:rPr>
      <w:b/>
    </w:rPr>
  </w:style>
  <w:style w:type="character" w:styleId="Hyperlink">
    <w:name w:val="Hyperlink"/>
    <w:basedOn w:val="DefaultParagraphFont"/>
    <w:uiPriority w:val="99"/>
    <w:unhideWhenUsed/>
    <w:rsid w:val="007774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869</Words>
  <Characters>5687</Characters>
  <Application>Microsoft Office Word</Application>
  <DocSecurity>0</DocSecurity>
  <Lines>172</Lines>
  <Paragraphs>113</Paragraphs>
  <ScaleCrop>false</ScaleCrop>
  <Company>Author-it Software Corporation Ltd.</Company>
  <LinksUpToDate>false</LinksUpToDate>
  <CharactersWithSpaces>6443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TLIA2011 Package goods</dc:title>
  <dc:subject>Approved</dc:subject>
  <dc:creator>Industry Skills Australia</dc:creator>
  <cp:keywords>Release: 1</cp:keywords>
  <dc:description>Review Date: 12 April 2008</dc:description>
  <cp:lastModifiedBy>HSD_TPCMSd.prod</cp:lastModifiedBy>
  <cp:revision>3</cp:revision>
  <dcterms:created xsi:type="dcterms:W3CDTF">2025-03-02T00:07:00Z</dcterms:created>
  <dcterms:modified xsi:type="dcterms:W3CDTF">2025-03-02T00:07:00Z</dcterms:modified>
</cp:coreProperties>
</file>