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2AAD" w:rsidP="00F52A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TLIA2009 Complete and check import/export documentation</w:t>
      </w:r>
      <w:r>
        <w:fldChar w:fldCharType="end"/>
      </w:r>
    </w:p>
    <w:p w:rsidR="00F52AAD" w:rsidP="00F52AAD">
      <w:pPr>
        <w:pStyle w:val="Version"/>
        <w:sectPr w:rsidSect="005F0B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0B06" w:rsidP="005F0B06">
      <w:pPr>
        <w:pStyle w:val="SuperHeading"/>
      </w:pPr>
      <w:r w:rsidRPr="005F0B06">
        <w:t>TLIA2009 Complete and check import/export documentation</w:t>
      </w:r>
    </w:p>
    <w:p w:rsidR="00000000" w:rsidRPr="005F0B06" w:rsidP="005F0B06">
      <w:pPr>
        <w:pStyle w:val="Heading1"/>
      </w:pPr>
      <w:bookmarkStart w:id="1" w:name="O_738899"/>
      <w:bookmarkEnd w:id="1"/>
      <w:r w:rsidRPr="005F0B06">
        <w:t>Modification History</w:t>
      </w:r>
    </w:p>
    <w:p w:rsidR="00F52AAD" w:rsidP="00F52AAD">
      <w:pPr>
        <w:pStyle w:val="BodyText"/>
      </w:pPr>
      <w:r w:rsidRPr="005F0B06">
        <w:t>Release 1. This is the first release of this unit of competency in the TLI Transport and Logistics Training Package.</w:t>
      </w:r>
    </w:p>
    <w:p w:rsidR="00000000" w:rsidRPr="005F0B06" w:rsidP="005F0B06">
      <w:pPr>
        <w:pStyle w:val="Heading1"/>
      </w:pPr>
      <w:bookmarkStart w:id="2" w:name="O_738900"/>
      <w:bookmarkEnd w:id="2"/>
      <w:r w:rsidRPr="005F0B06">
        <w:t>Application</w:t>
      </w:r>
    </w:p>
    <w:p w:rsidR="00000000" w:rsidRPr="005F0B06" w:rsidP="00F52AAD">
      <w:pPr>
        <w:pStyle w:val="BodyText"/>
      </w:pPr>
      <w:r w:rsidRPr="005F0B06">
        <w:t>This unit involves the skills and knowledge required to complete and che</w:t>
      </w:r>
      <w:r w:rsidRPr="005F0B06">
        <w:t xml:space="preserve">ck import and export documentation in accordance with the requirements of Customs and related legislation and workplace procedures. </w:t>
      </w:r>
    </w:p>
    <w:p w:rsidR="00000000" w:rsidRPr="005F0B06" w:rsidP="00F52AAD">
      <w:pPr>
        <w:pStyle w:val="BodyText"/>
      </w:pPr>
      <w:r w:rsidRPr="005F0B06">
        <w:t>It includes identifying procedures required for documenting import/export of goods, completing documentation to meet legisl</w:t>
      </w:r>
      <w:r w:rsidRPr="005F0B06">
        <w:t>ative and workplace requirements, checking documentation to ensure it meets legislative requirements and lodging documentation for processing.</w:t>
      </w:r>
    </w:p>
    <w:p w:rsidR="00000000" w:rsidRPr="005F0B06" w:rsidP="00F52AAD">
      <w:pPr>
        <w:pStyle w:val="BodyText"/>
      </w:pPr>
      <w:r w:rsidRPr="005F0B06">
        <w:t>Work is performed under some supervision generally within a team environment. Work is undertaken in a range of en</w:t>
      </w:r>
      <w:r w:rsidRPr="005F0B06">
        <w:t>vironments including small to large worksites in the customs broking and freight forwarding industries.</w:t>
      </w:r>
    </w:p>
    <w:p w:rsidR="00F52AAD" w:rsidP="00F52AAD">
      <w:pPr>
        <w:pStyle w:val="BodyText"/>
      </w:pPr>
      <w:r w:rsidRPr="005F0B06">
        <w:t>No licensing, legislative or certification requirements apply to this unit at the time of publication.</w:t>
      </w:r>
    </w:p>
    <w:p w:rsidR="00000000" w:rsidRPr="005F0B06" w:rsidP="005F0B06">
      <w:pPr>
        <w:pStyle w:val="Heading1"/>
      </w:pPr>
      <w:bookmarkStart w:id="3" w:name="O_738901"/>
      <w:bookmarkEnd w:id="3"/>
      <w:r w:rsidRPr="005F0B06">
        <w:t>Pre-requisite Unit</w:t>
      </w:r>
    </w:p>
    <w:p w:rsidR="00000000" w:rsidRPr="005F0B06" w:rsidP="00F52AAD">
      <w:pPr>
        <w:pStyle w:val="BodyText"/>
      </w:pPr>
      <w:r w:rsidRPr="005F0B06">
        <w:t>Not applicab</w:t>
      </w:r>
      <w:r w:rsidRPr="005F0B06">
        <w:t>le.</w:t>
      </w:r>
    </w:p>
    <w:p w:rsidR="00000000" w:rsidRPr="005F0B06" w:rsidP="005F0B06">
      <w:pPr>
        <w:pStyle w:val="Heading1"/>
      </w:pPr>
      <w:bookmarkStart w:id="4" w:name="O_738902"/>
      <w:bookmarkEnd w:id="4"/>
      <w:r w:rsidRPr="005F0B06">
        <w:t>Competency Field</w:t>
      </w:r>
    </w:p>
    <w:p w:rsidR="00F52AAD" w:rsidP="00F52AAD">
      <w:pPr>
        <w:pStyle w:val="BodyText"/>
      </w:pPr>
      <w:r w:rsidRPr="005F0B06">
        <w:t>A ‒ Handling Cargo/Stock</w:t>
      </w:r>
    </w:p>
    <w:p w:rsidR="00000000" w:rsidRPr="005F0B06" w:rsidP="005F0B06">
      <w:pPr>
        <w:pStyle w:val="Heading1"/>
      </w:pPr>
      <w:bookmarkStart w:id="5" w:name="O_738903"/>
      <w:bookmarkEnd w:id="5"/>
      <w:r w:rsidRPr="005F0B06">
        <w:t>Unit Sector</w:t>
      </w:r>
    </w:p>
    <w:p w:rsidR="00000000" w:rsidRPr="005F0B06" w:rsidP="00F52AAD">
      <w:pPr>
        <w:pStyle w:val="BodyText"/>
      </w:pPr>
      <w:r w:rsidRPr="005F0B06">
        <w:t>Not applicable.</w:t>
      </w:r>
    </w:p>
    <w:p w:rsidR="00000000" w:rsidRPr="005F0B06" w:rsidP="005F0B06">
      <w:pPr>
        <w:pStyle w:val="Heading1"/>
      </w:pPr>
      <w:bookmarkStart w:id="6" w:name="O_738904"/>
      <w:bookmarkEnd w:id="6"/>
      <w:r w:rsidRPr="005F0B06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F52A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06" w:rsidP="005F0B06">
            <w:pPr>
              <w:pStyle w:val="BodyText"/>
            </w:pPr>
            <w:r w:rsidRPr="005F0B06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rPr>
                <w:rStyle w:val="SpecialBold"/>
              </w:rPr>
              <w:t>PERFORMANCE CRITERIA</w:t>
            </w:r>
          </w:p>
        </w:tc>
      </w:tr>
      <w:tr w:rsidTr="00F52A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 xml:space="preserve">Elements describe the </w:t>
            </w:r>
            <w:r w:rsidRPr="005F0B06">
              <w:t>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 xml:space="preserve">Performance criteria describe the performance needed to </w:t>
            </w:r>
            <w:r w:rsidRPr="005F0B06">
              <w:t>demonstrate achievement of the element.</w:t>
            </w:r>
          </w:p>
        </w:tc>
      </w:tr>
      <w:tr w:rsidTr="00F52A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06" w:rsidP="005F0B06">
            <w:pPr>
              <w:pStyle w:val="BodyText"/>
            </w:pPr>
            <w:r w:rsidRPr="005F0B06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rPr>
                <w:rStyle w:val="SpecialBold"/>
              </w:rPr>
              <w:t>Identify procedures required for documentation for import/export of goods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Documents required for import/export of goods are identified</w:t>
            </w:r>
          </w:p>
        </w:tc>
      </w:tr>
      <w:tr w:rsidTr="00F52A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Required d</w:t>
            </w:r>
            <w:r w:rsidRPr="005F0B06">
              <w:t>ocuments are sourced</w:t>
            </w:r>
          </w:p>
        </w:tc>
      </w:tr>
      <w:tr w:rsidTr="00F52A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Content requirements for each section of the documentation are applied</w:t>
            </w:r>
          </w:p>
        </w:tc>
      </w:tr>
      <w:tr w:rsidTr="00F52A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Timelines for completion of documents are identified and noted</w:t>
            </w:r>
          </w:p>
        </w:tc>
      </w:tr>
      <w:tr w:rsidTr="00F52A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Requirements for permits and other documentation (such as quarantine) are identified and implications are noted</w:t>
            </w:r>
          </w:p>
        </w:tc>
      </w:tr>
      <w:tr w:rsidTr="00F52A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Procedures for obtaining clearances are identified and followed in accordance with the requirements of Customs, related legislation and w</w:t>
            </w:r>
            <w:r w:rsidRPr="005F0B06">
              <w:t>orkplace procedures</w:t>
            </w:r>
          </w:p>
        </w:tc>
      </w:tr>
      <w:tr w:rsidTr="00F52A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Letters of credit are identified and implications of each are noted</w:t>
            </w:r>
          </w:p>
        </w:tc>
      </w:tr>
      <w:tr w:rsidTr="00F52A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Assistance is sought as required to identify necessary documents and to commence process of assessing or completing these documents</w:t>
            </w:r>
          </w:p>
        </w:tc>
      </w:tr>
      <w:tr w:rsidTr="00F52A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1.9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 xml:space="preserve">Documentation is lodged as required by legislation </w:t>
            </w:r>
          </w:p>
        </w:tc>
      </w:tr>
      <w:tr w:rsidTr="00F52A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06" w:rsidP="005F0B06">
            <w:pPr>
              <w:pStyle w:val="BodyText"/>
            </w:pPr>
            <w:r w:rsidRPr="005F0B06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rPr>
                <w:rStyle w:val="SpecialBold"/>
              </w:rPr>
              <w:t>Complete documentation to meet legislative and workplace requirements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Content requirements for each section of the documentation are identified and applied in accordance with the requirements of Cu</w:t>
            </w:r>
            <w:r w:rsidRPr="005F0B06">
              <w:t>stoms, related legislation and workplace procedures</w:t>
            </w:r>
          </w:p>
        </w:tc>
      </w:tr>
      <w:tr w:rsidTr="00F52A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Workplace procedures for authorisations are followed</w:t>
            </w:r>
          </w:p>
        </w:tc>
      </w:tr>
      <w:tr w:rsidTr="00F52A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Data entry for documents is completed</w:t>
            </w:r>
          </w:p>
        </w:tc>
      </w:tr>
      <w:tr w:rsidTr="00F52A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Problems</w:t>
            </w:r>
            <w:r w:rsidRPr="005F0B06">
              <w:t xml:space="preserve"> arising in completing required documents are identified and assistance is sought to resolve these in accordance with the requirements of Customs, related legislation and workplace procedures</w:t>
            </w:r>
          </w:p>
        </w:tc>
      </w:tr>
      <w:tr w:rsidTr="00F52A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Actions are taken to meet deadlines</w:t>
            </w:r>
          </w:p>
        </w:tc>
      </w:tr>
      <w:tr w:rsidTr="00F52A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Assistance is sought as required in completing required documents</w:t>
            </w:r>
          </w:p>
        </w:tc>
      </w:tr>
      <w:tr w:rsidTr="00F52A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06" w:rsidP="005F0B06">
            <w:pPr>
              <w:pStyle w:val="BodyText"/>
            </w:pPr>
            <w:r w:rsidRPr="005F0B06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rPr>
                <w:rStyle w:val="SpecialBold"/>
              </w:rPr>
              <w:t xml:space="preserve">Check documentation to ensure it meets </w:t>
            </w:r>
            <w:r w:rsidRPr="005F0B06">
              <w:rPr>
                <w:rStyle w:val="SpecialBold"/>
              </w:rPr>
              <w:t>legislative requirements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Documents are collated and checked before forwarding to supervisor, manager or more senior personnel for checking withi</w:t>
            </w:r>
            <w:r w:rsidRPr="005F0B06">
              <w:t xml:space="preserve">n designated timelines, in accordance with the </w:t>
            </w:r>
            <w:r w:rsidRPr="005F0B06">
              <w:t>requirements of Customs, related legislation and workplace procedures</w:t>
            </w:r>
          </w:p>
        </w:tc>
      </w:tr>
      <w:tr w:rsidTr="00F52A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Declarations are checked to ensure they meet the requirements of Customs, related legislation and workplace procedures</w:t>
            </w:r>
          </w:p>
        </w:tc>
      </w:tr>
      <w:tr w:rsidTr="00F52A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Letters of credit are checked to ensure they meet commercial, transport and overseas requirements</w:t>
            </w:r>
          </w:p>
        </w:tc>
      </w:tr>
      <w:tr w:rsidTr="00F52A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Dangerous goods documentation is checked in accordance with the requirements of Customs, related legislation and workplace procedures</w:t>
            </w:r>
          </w:p>
        </w:tc>
      </w:tr>
      <w:tr w:rsidTr="00F52A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Document revisions are finalised, rechecked and forwarded to supervisor, manager or more senior personnel prior to lodgement</w:t>
            </w:r>
          </w:p>
        </w:tc>
      </w:tr>
      <w:tr w:rsidTr="00F52A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06" w:rsidP="005F0B06">
            <w:pPr>
              <w:pStyle w:val="BodyText"/>
            </w:pPr>
            <w:r w:rsidRPr="005F0B06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rPr>
                <w:rStyle w:val="SpecialBold"/>
              </w:rPr>
              <w:t xml:space="preserve">Lodge documentation for processing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Documents are forwarded to relevant personnel in accordance with the requirements of Cus</w:t>
            </w:r>
            <w:r w:rsidRPr="005F0B06">
              <w:t>toms, related legislation and workplace procedures</w:t>
            </w:r>
          </w:p>
        </w:tc>
      </w:tr>
      <w:tr w:rsidTr="00F52A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06">
            <w:pPr>
              <w:pStyle w:val="BodyText"/>
              <w:rPr>
                <w:lang w:val="en-NZ"/>
              </w:rPr>
            </w:pPr>
            <w:r w:rsidRPr="005F0B06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06" w:rsidP="005F0B06">
            <w:pPr>
              <w:pStyle w:val="BodyText"/>
            </w:pPr>
            <w:r w:rsidRPr="005F0B06">
              <w:t>Documents are filed, stored and retained in accordance with the requirements of Customs, related legislation and workplace procedures</w:t>
            </w:r>
          </w:p>
        </w:tc>
      </w:tr>
    </w:tbl>
    <w:p w:rsidR="00F52AAD" w:rsidP="005F0B06">
      <w:pPr>
        <w:pStyle w:val="BodyText"/>
      </w:pPr>
    </w:p>
    <w:p w:rsidR="00F52AAD" w:rsidP="005F0B06">
      <w:pPr>
        <w:pStyle w:val="BodyText"/>
      </w:pPr>
    </w:p>
    <w:p w:rsidR="00000000" w:rsidRPr="005F0B06" w:rsidP="005F0B06">
      <w:pPr>
        <w:pStyle w:val="Heading1"/>
      </w:pPr>
      <w:bookmarkStart w:id="7" w:name="O_738905"/>
      <w:bookmarkEnd w:id="7"/>
      <w:r w:rsidRPr="005F0B06">
        <w:t>Foundation Skills</w:t>
      </w:r>
    </w:p>
    <w:p w:rsidR="00F52AAD" w:rsidP="00F52AAD">
      <w:pPr>
        <w:pStyle w:val="BodyText"/>
      </w:pPr>
      <w:r w:rsidRPr="005F0B06">
        <w:t>Foundation skills essential to performance are explicit in the performance criteria of this unit of competency.</w:t>
      </w:r>
    </w:p>
    <w:p w:rsidR="00000000" w:rsidRPr="005F0B06" w:rsidP="005F0B06">
      <w:pPr>
        <w:pStyle w:val="Heading1"/>
      </w:pPr>
      <w:bookmarkStart w:id="8" w:name="O_738906"/>
      <w:bookmarkEnd w:id="8"/>
      <w:r w:rsidRPr="005F0B06">
        <w:t>Range of Conditions</w:t>
      </w:r>
    </w:p>
    <w:p w:rsidR="00000000" w:rsidRPr="005F0B06" w:rsidP="00F52AAD">
      <w:pPr>
        <w:pStyle w:val="BodyText"/>
      </w:pPr>
      <w:r w:rsidRPr="005F0B06">
        <w:t>Range is restricted to essential operating conditions and any other variables essential to the work enviro</w:t>
      </w:r>
      <w:r w:rsidRPr="005F0B06">
        <w:t xml:space="preserve">nment. </w:t>
      </w:r>
    </w:p>
    <w:p w:rsidR="00F52AAD" w:rsidP="00F52AAD">
      <w:pPr>
        <w:pStyle w:val="BodyText"/>
      </w:pPr>
      <w:r w:rsidRPr="005F0B06">
        <w:t>Non-essential conditions can be found in the Companion Volume Implementation Guide.</w:t>
      </w:r>
    </w:p>
    <w:p w:rsidR="00000000" w:rsidRPr="005F0B06" w:rsidP="005F0B06">
      <w:pPr>
        <w:pStyle w:val="Heading1"/>
      </w:pPr>
      <w:bookmarkStart w:id="9" w:name="O_738907"/>
      <w:bookmarkEnd w:id="9"/>
      <w:r w:rsidRPr="005F0B06">
        <w:t>Unit Mapping Information</w:t>
      </w:r>
    </w:p>
    <w:p w:rsidR="00F52AAD" w:rsidP="00F52AAD">
      <w:pPr>
        <w:pStyle w:val="BodyText"/>
      </w:pPr>
      <w:r w:rsidRPr="005F0B06">
        <w:t>This unit replaces and is equivalent to TLIA2009A Complete and check import/export documentation.</w:t>
      </w:r>
    </w:p>
    <w:p w:rsidR="00000000" w:rsidRPr="005F0B06" w:rsidP="005F0B06">
      <w:pPr>
        <w:pStyle w:val="Heading1"/>
      </w:pPr>
      <w:bookmarkStart w:id="10" w:name="O_738914"/>
      <w:bookmarkEnd w:id="10"/>
      <w:r w:rsidRPr="005F0B06">
        <w:t>Links</w:t>
      </w:r>
    </w:p>
    <w:p w:rsidR="00000000" w:rsidRPr="005F0B06" w:rsidP="00F52AAD">
      <w:pPr>
        <w:pStyle w:val="BodyText"/>
      </w:pPr>
      <w:r w:rsidRPr="005F0B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940F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F0B06" w:rsidP="005F0B06"/>
    <w:sectPr w:rsidSect="005F0B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06" w:rsidRPr="00F52AAD" w:rsidP="00F52A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AAD" w:rsidP="005F0B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2AAD" w:rsidP="005F0B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52AAD" w:rsidP="005F0B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A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0B06" w:rsidRPr="00F52AAD" w:rsidP="00F52A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AAD" w:rsidRPr="002D2AF8" w:rsidP="005F0B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TLIA2009 Complete and check import/export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F52AAD" w:rsidP="005F0B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B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0B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0B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0B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0B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0B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0B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0B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0B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0B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0B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0B06"/>
  </w:style>
  <w:style w:type="character" w:customStyle="1" w:styleId="Heading1Char">
    <w:name w:val="Heading 1 Char"/>
    <w:basedOn w:val="DefaultParagraphFont"/>
    <w:link w:val="Heading1"/>
    <w:rsid w:val="005F0B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0B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0B0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F0B06"/>
    <w:rPr>
      <w:b/>
      <w:spacing w:val="0"/>
    </w:rPr>
  </w:style>
  <w:style w:type="paragraph" w:customStyle="1" w:styleId="SuperHeading">
    <w:name w:val="SuperHeading"/>
    <w:basedOn w:val="Normal"/>
    <w:rsid w:val="005F0B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0B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0B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0B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0B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0B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0B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0B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0B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0B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0B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0B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0B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0B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0B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0B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0B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0B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0B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0B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0B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0B0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F0B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0B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0B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0B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0B0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0B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0B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0B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0B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0B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0B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0B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0B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0B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0B06"/>
    <w:rPr>
      <w:i/>
    </w:rPr>
  </w:style>
  <w:style w:type="paragraph" w:styleId="Caption">
    <w:name w:val="caption"/>
    <w:basedOn w:val="BodyText"/>
    <w:next w:val="Normal"/>
    <w:qFormat/>
    <w:rsid w:val="005F0B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0B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0B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0B06"/>
  </w:style>
  <w:style w:type="paragraph" w:styleId="TableofFigures">
    <w:name w:val="table of figures"/>
    <w:basedOn w:val="Normal"/>
    <w:next w:val="Normal"/>
    <w:semiHidden/>
    <w:rsid w:val="005F0B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0B0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F0B06"/>
    <w:rPr>
      <w:rFonts w:ascii="Wingdings" w:hAnsi="Wingdings"/>
    </w:rPr>
  </w:style>
  <w:style w:type="paragraph" w:customStyle="1" w:styleId="TableHeading">
    <w:name w:val="Table Heading"/>
    <w:basedOn w:val="HeadingBase"/>
    <w:rsid w:val="005F0B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0B06"/>
    <w:rPr>
      <w:color w:val="0033CC"/>
      <w:u w:val="none"/>
    </w:rPr>
  </w:style>
  <w:style w:type="paragraph" w:customStyle="1" w:styleId="BodyTextRight">
    <w:name w:val="Body Text Right"/>
    <w:basedOn w:val="BodyText"/>
    <w:rsid w:val="005F0B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0B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0B0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0B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0B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0B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0B06"/>
    <w:rPr>
      <w:sz w:val="32"/>
    </w:rPr>
  </w:style>
  <w:style w:type="paragraph" w:customStyle="1" w:styleId="HeadingProcedure">
    <w:name w:val="Heading Procedure"/>
    <w:basedOn w:val="HeadingBase"/>
    <w:next w:val="Normal"/>
    <w:rsid w:val="005F0B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0B06"/>
    <w:pPr>
      <w:spacing w:before="60" w:after="60"/>
    </w:pPr>
  </w:style>
  <w:style w:type="paragraph" w:styleId="ListContinue">
    <w:name w:val="List Continue"/>
    <w:basedOn w:val="List"/>
    <w:rsid w:val="005F0B06"/>
    <w:pPr>
      <w:ind w:firstLine="0"/>
    </w:pPr>
  </w:style>
  <w:style w:type="paragraph" w:customStyle="1" w:styleId="ListNote">
    <w:name w:val="List Note"/>
    <w:basedOn w:val="List"/>
    <w:rsid w:val="005F0B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0B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0B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0B06"/>
    <w:rPr>
      <w:rFonts w:ascii="Courier New" w:hAnsi="Courier New"/>
    </w:rPr>
  </w:style>
  <w:style w:type="paragraph" w:customStyle="1" w:styleId="NoteBullet">
    <w:name w:val="Note Bullet"/>
    <w:basedOn w:val="Note"/>
    <w:rsid w:val="005F0B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0B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0B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0B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0B0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F0B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0B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0B06"/>
    <w:rPr>
      <w:b/>
      <w:smallCaps/>
    </w:rPr>
  </w:style>
  <w:style w:type="paragraph" w:customStyle="1" w:styleId="TableListNumber">
    <w:name w:val="Table List Number"/>
    <w:basedOn w:val="ListNumber"/>
    <w:rsid w:val="005F0B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0B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0B06"/>
    <w:pPr>
      <w:numPr>
        <w:numId w:val="7"/>
      </w:numPr>
    </w:pPr>
  </w:style>
  <w:style w:type="paragraph" w:customStyle="1" w:styleId="ListAlpha2">
    <w:name w:val="List Alpha 2"/>
    <w:basedOn w:val="List2"/>
    <w:rsid w:val="005F0B06"/>
    <w:pPr>
      <w:numPr>
        <w:numId w:val="6"/>
      </w:numPr>
    </w:pPr>
  </w:style>
  <w:style w:type="paragraph" w:styleId="List2">
    <w:name w:val="List 2"/>
    <w:basedOn w:val="BodyText"/>
    <w:rsid w:val="005F0B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0B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0B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0B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0B0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0B0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F0B06"/>
    <w:pPr>
      <w:numPr>
        <w:numId w:val="2"/>
      </w:numPr>
    </w:pPr>
  </w:style>
  <w:style w:type="paragraph" w:styleId="ListContinue2">
    <w:name w:val="List Continue 2"/>
    <w:basedOn w:val="List2"/>
    <w:rsid w:val="005F0B06"/>
    <w:pPr>
      <w:ind w:firstLine="0"/>
    </w:pPr>
  </w:style>
  <w:style w:type="paragraph" w:styleId="ListContinue3">
    <w:name w:val="List Continue 3"/>
    <w:basedOn w:val="List3"/>
    <w:rsid w:val="005F0B06"/>
    <w:pPr>
      <w:ind w:left="1021" w:firstLine="0"/>
    </w:pPr>
  </w:style>
  <w:style w:type="paragraph" w:styleId="ListContinue4">
    <w:name w:val="List Continue 4"/>
    <w:basedOn w:val="List4"/>
    <w:rsid w:val="005F0B06"/>
    <w:pPr>
      <w:ind w:firstLine="0"/>
    </w:pPr>
  </w:style>
  <w:style w:type="paragraph" w:styleId="ListContinue5">
    <w:name w:val="List Continue 5"/>
    <w:basedOn w:val="List5"/>
    <w:rsid w:val="005F0B06"/>
    <w:pPr>
      <w:ind w:firstLine="0"/>
    </w:pPr>
  </w:style>
  <w:style w:type="paragraph" w:styleId="ListNumber3">
    <w:name w:val="List Number 3"/>
    <w:basedOn w:val="List3"/>
    <w:rsid w:val="005F0B06"/>
    <w:pPr>
      <w:numPr>
        <w:numId w:val="3"/>
      </w:numPr>
    </w:pPr>
  </w:style>
  <w:style w:type="paragraph" w:styleId="ListNumber4">
    <w:name w:val="List Number 4"/>
    <w:basedOn w:val="List4"/>
    <w:rsid w:val="005F0B06"/>
    <w:pPr>
      <w:numPr>
        <w:numId w:val="4"/>
      </w:numPr>
    </w:pPr>
  </w:style>
  <w:style w:type="paragraph" w:styleId="ListNumber5">
    <w:name w:val="List Number 5"/>
    <w:basedOn w:val="List5"/>
    <w:rsid w:val="005F0B06"/>
    <w:pPr>
      <w:numPr>
        <w:numId w:val="5"/>
      </w:numPr>
    </w:pPr>
  </w:style>
  <w:style w:type="paragraph" w:styleId="BlockText">
    <w:name w:val="Block Text"/>
    <w:basedOn w:val="Normal"/>
    <w:rsid w:val="005F0B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0B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0B06"/>
    <w:rPr>
      <w:sz w:val="16"/>
      <w:vertAlign w:val="superscript"/>
    </w:rPr>
  </w:style>
  <w:style w:type="character" w:customStyle="1" w:styleId="Symbols">
    <w:name w:val="Symbols"/>
    <w:basedOn w:val="DefaultParagraphFont"/>
    <w:rsid w:val="005F0B06"/>
    <w:rPr>
      <w:rFonts w:ascii="Symbol" w:hAnsi="Symbol"/>
    </w:rPr>
  </w:style>
  <w:style w:type="character" w:customStyle="1" w:styleId="MenuOptions">
    <w:name w:val="Menu Options"/>
    <w:basedOn w:val="DefaultParagraphFont"/>
    <w:rsid w:val="005F0B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0B06"/>
    <w:rPr>
      <w:b/>
    </w:rPr>
  </w:style>
  <w:style w:type="character" w:customStyle="1" w:styleId="Underlined">
    <w:name w:val="Underlined"/>
    <w:basedOn w:val="DefaultParagraphFont"/>
    <w:rsid w:val="005F0B06"/>
    <w:rPr>
      <w:u w:val="single"/>
    </w:rPr>
  </w:style>
  <w:style w:type="paragraph" w:customStyle="1" w:styleId="TableBodyTextRight">
    <w:name w:val="Table Body Text Right"/>
    <w:basedOn w:val="TableBodyText"/>
    <w:rsid w:val="005F0B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0B06"/>
    <w:rPr>
      <w:sz w:val="18"/>
    </w:rPr>
  </w:style>
  <w:style w:type="paragraph" w:customStyle="1" w:styleId="BodySmallRight">
    <w:name w:val="Body Small Right"/>
    <w:basedOn w:val="BodyTextRight"/>
    <w:rsid w:val="005F0B06"/>
    <w:rPr>
      <w:sz w:val="18"/>
      <w:szCs w:val="18"/>
    </w:rPr>
  </w:style>
  <w:style w:type="paragraph" w:customStyle="1" w:styleId="MarginEdition">
    <w:name w:val="Margin Edition"/>
    <w:basedOn w:val="MarginNote"/>
    <w:rsid w:val="005F0B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0B06"/>
    <w:rPr>
      <w:sz w:val="2"/>
      <w:szCs w:val="2"/>
    </w:rPr>
  </w:style>
  <w:style w:type="character" w:customStyle="1" w:styleId="Small">
    <w:name w:val="Small"/>
    <w:basedOn w:val="DefaultParagraphFont"/>
    <w:rsid w:val="005F0B06"/>
    <w:rPr>
      <w:sz w:val="16"/>
    </w:rPr>
  </w:style>
  <w:style w:type="paragraph" w:customStyle="1" w:styleId="WideTable">
    <w:name w:val="Wide Table"/>
    <w:basedOn w:val="Normal"/>
    <w:rsid w:val="005F0B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0B06"/>
  </w:style>
  <w:style w:type="paragraph" w:styleId="Quote">
    <w:name w:val="Quote"/>
    <w:basedOn w:val="Heading1"/>
    <w:link w:val="QuoteChar"/>
    <w:qFormat/>
    <w:rsid w:val="005F0B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0B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0B06"/>
    <w:pPr>
      <w:pageBreakBefore/>
    </w:pPr>
  </w:style>
  <w:style w:type="paragraph" w:customStyle="1" w:styleId="Border">
    <w:name w:val="Border"/>
    <w:basedOn w:val="Normal"/>
    <w:qFormat/>
    <w:rsid w:val="005F0B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0B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B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B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0B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0B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0B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0B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0B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0B06"/>
    <w:rPr>
      <w:u w:val="single"/>
    </w:rPr>
  </w:style>
  <w:style w:type="character" w:customStyle="1" w:styleId="BoldandItalics">
    <w:name w:val="Bold and Italics"/>
    <w:qFormat/>
    <w:rsid w:val="005F0B06"/>
    <w:rPr>
      <w:b/>
      <w:i/>
      <w:u w:val="none"/>
    </w:rPr>
  </w:style>
  <w:style w:type="paragraph" w:styleId="BalloonText">
    <w:name w:val="Balloon Text"/>
    <w:basedOn w:val="Normal"/>
    <w:link w:val="BalloonTextChar"/>
    <w:rsid w:val="005F0B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0B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0B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0B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0B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0B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0B06"/>
    <w:pPr>
      <w:spacing w:before="0" w:after="0"/>
    </w:pPr>
  </w:style>
  <w:style w:type="paragraph" w:customStyle="1" w:styleId="BodyTextBold">
    <w:name w:val="Body Text Bold"/>
    <w:basedOn w:val="BodyText"/>
    <w:qFormat/>
    <w:rsid w:val="005F0B06"/>
    <w:rPr>
      <w:b/>
    </w:rPr>
  </w:style>
  <w:style w:type="character" w:styleId="Hyperlink">
    <w:name w:val="Hyperlink"/>
    <w:basedOn w:val="DefaultParagraphFont"/>
    <w:uiPriority w:val="99"/>
    <w:unhideWhenUsed/>
    <w:rsid w:val="00F52A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4215</Characters>
  <Application>Microsoft Office Word</Application>
  <DocSecurity>0</DocSecurity>
  <Lines>200</Lines>
  <Paragraphs>99</Paragraphs>
  <ScaleCrop>false</ScaleCrop>
  <Company>Author-it Software Corporation Ltd.</Company>
  <LinksUpToDate>false</LinksUpToDate>
  <CharactersWithSpaces>4772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TLIA2009 Complete and check import/export documentation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2021-04-09T03:37:00Z</dcterms:created>
  <dcterms:modified xsi:type="dcterms:W3CDTF">2021-04-09T03:37:00Z</dcterms:modified>
</cp:coreProperties>
</file>