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25D" w:rsidP="00755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TLIA2003 Connect and disconnect reefer units</w:t>
      </w:r>
      <w:r>
        <w:fldChar w:fldCharType="end"/>
      </w:r>
    </w:p>
    <w:p w:rsidR="0075525D" w:rsidP="0075525D">
      <w:pPr>
        <w:pStyle w:val="Version"/>
        <w:sectPr w:rsidSect="00E15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F56" w:rsidP="00E15F56">
      <w:pPr>
        <w:pStyle w:val="SuperHeading"/>
      </w:pPr>
      <w:r w:rsidRPr="00E15F56">
        <w:t>TLIA2003 Connect and disconnect reefer units</w:t>
      </w:r>
    </w:p>
    <w:p w:rsidR="00000000" w:rsidRPr="00E15F56" w:rsidP="00E15F56">
      <w:pPr>
        <w:pStyle w:val="Heading1"/>
      </w:pPr>
      <w:bookmarkStart w:id="1" w:name="O_805105"/>
      <w:bookmarkEnd w:id="1"/>
      <w:r w:rsidRPr="00E15F56">
        <w:t>Modification History</w:t>
      </w:r>
    </w:p>
    <w:p w:rsidR="0075525D" w:rsidP="0075525D">
      <w:pPr>
        <w:pStyle w:val="BodyText"/>
      </w:pPr>
      <w:r w:rsidRPr="00E15F56">
        <w:t>Release 1. This is the first release of this unit of competency in the TLI Transport and Logistics Training Package.</w:t>
      </w:r>
    </w:p>
    <w:p w:rsidR="00000000" w:rsidRPr="00E15F56" w:rsidP="00E15F56">
      <w:pPr>
        <w:pStyle w:val="Heading1"/>
      </w:pPr>
      <w:bookmarkStart w:id="2" w:name="O_805106"/>
      <w:bookmarkEnd w:id="2"/>
      <w:r w:rsidRPr="00E15F56">
        <w:t>Application</w:t>
      </w:r>
    </w:p>
    <w:p w:rsidR="00000000" w:rsidRPr="00E15F56" w:rsidP="0075525D">
      <w:pPr>
        <w:pStyle w:val="BodyText"/>
      </w:pPr>
      <w:r w:rsidRPr="00E15F56">
        <w:t>This unit involves the skills and knowledge required to connect and disconnect reefer un</w:t>
      </w:r>
      <w:r w:rsidRPr="00E15F56">
        <w:t>its in accordance with workplace requirements as part of work activities in the stevedoring, transport, distribution and allied industries.</w:t>
      </w:r>
    </w:p>
    <w:p w:rsidR="00000000" w:rsidRPr="00E15F56" w:rsidP="0075525D">
      <w:pPr>
        <w:pStyle w:val="BodyText"/>
      </w:pPr>
      <w:r w:rsidRPr="00E15F56">
        <w:t>It includes plugging and unplugging reefer units to/from power sources, attaching and detaching reefer units, and id</w:t>
      </w:r>
      <w:r w:rsidRPr="00E15F56">
        <w:t>entifying and reporting any problems with reefer unit operation.</w:t>
      </w:r>
    </w:p>
    <w:p w:rsidR="00000000" w:rsidRPr="00E15F56" w:rsidP="0075525D">
      <w:pPr>
        <w:pStyle w:val="BodyText"/>
      </w:pPr>
      <w:r w:rsidRPr="00E15F56">
        <w:t>Work is performed under some supervision generally within a team environment.</w:t>
      </w:r>
    </w:p>
    <w:p w:rsidR="0075525D" w:rsidP="0075525D">
      <w:pPr>
        <w:pStyle w:val="BodyText"/>
      </w:pPr>
      <w:r w:rsidRPr="00E15F56">
        <w:t>No licensing, legislative or certification requirements apply to this unit at the time of publication.</w:t>
      </w:r>
    </w:p>
    <w:p w:rsidR="00000000" w:rsidRPr="00E15F56" w:rsidP="00E15F56">
      <w:pPr>
        <w:pStyle w:val="Heading1"/>
      </w:pPr>
      <w:bookmarkStart w:id="3" w:name="O_805107"/>
      <w:bookmarkEnd w:id="3"/>
      <w:r w:rsidRPr="00E15F56">
        <w:t>Pre-requisite Unit</w:t>
      </w:r>
    </w:p>
    <w:p w:rsidR="0075525D" w:rsidP="0075525D">
      <w:pPr>
        <w:pStyle w:val="BodyText"/>
      </w:pPr>
      <w:r w:rsidRPr="00E15F56">
        <w:t>Not applicable.</w:t>
      </w:r>
    </w:p>
    <w:p w:rsidR="00000000" w:rsidRPr="00E15F56" w:rsidP="00E15F56">
      <w:pPr>
        <w:pStyle w:val="Heading1"/>
      </w:pPr>
      <w:bookmarkStart w:id="4" w:name="O_805108"/>
      <w:bookmarkEnd w:id="4"/>
      <w:r w:rsidRPr="00E15F56">
        <w:t>Competency Field</w:t>
      </w:r>
    </w:p>
    <w:p w:rsidR="0075525D" w:rsidP="0075525D">
      <w:pPr>
        <w:pStyle w:val="BodyText"/>
      </w:pPr>
      <w:r w:rsidRPr="00E15F56">
        <w:t>A – Handling Cargo/Stock</w:t>
      </w:r>
    </w:p>
    <w:p w:rsidR="00000000" w:rsidRPr="00E15F56" w:rsidP="00E15F56">
      <w:pPr>
        <w:pStyle w:val="Heading1"/>
      </w:pPr>
      <w:bookmarkStart w:id="5" w:name="O_805109"/>
      <w:bookmarkEnd w:id="5"/>
      <w:r w:rsidRPr="00E15F56">
        <w:t>Unit Sector</w:t>
      </w:r>
    </w:p>
    <w:p w:rsidR="0075525D" w:rsidP="0075525D">
      <w:pPr>
        <w:pStyle w:val="BodyText"/>
      </w:pPr>
      <w:r w:rsidRPr="00E15F56">
        <w:t>Not applicable.</w:t>
      </w:r>
    </w:p>
    <w:p w:rsidR="00000000" w:rsidRPr="00E15F56" w:rsidP="00E15F56">
      <w:pPr>
        <w:pStyle w:val="Heading1"/>
      </w:pPr>
      <w:bookmarkStart w:id="6" w:name="O_805110"/>
      <w:bookmarkEnd w:id="6"/>
      <w:r w:rsidRPr="00E15F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56" w:rsidP="00E15F56">
            <w:pPr>
              <w:pStyle w:val="BodyText"/>
            </w:pPr>
            <w:r w:rsidRPr="00E15F5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rPr>
                <w:rStyle w:val="SpecialBold"/>
              </w:rPr>
              <w:t>PERFORMANCE CRITERIA</w:t>
            </w:r>
          </w:p>
        </w:tc>
      </w:tr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Performance criteria describe the performance needed to demonstrate achievement of the element.</w:t>
            </w:r>
          </w:p>
        </w:tc>
      </w:tr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56" w:rsidP="00E15F56">
            <w:pPr>
              <w:pStyle w:val="BodyText"/>
            </w:pPr>
            <w:r w:rsidRPr="00E15F5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rPr>
                <w:rStyle w:val="SpecialBold"/>
              </w:rPr>
              <w:t>Plug/unplug reefer units to power sources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 xml:space="preserve">Appropriate personal protective equipment is selected and used </w:t>
            </w:r>
          </w:p>
        </w:tc>
      </w:tr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Reefer units are plugged/unplugged safely in accordance with workplace procedures</w:t>
            </w:r>
          </w:p>
        </w:tc>
      </w:tr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Reefer units are checked to be running correctly after being plugged in</w:t>
            </w:r>
          </w:p>
        </w:tc>
      </w:tr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Problems with the operation of reefer units are identified and reported to appropria</w:t>
            </w:r>
            <w:r w:rsidRPr="00E15F56">
              <w:t>te personnel in accordance with workplace procedures</w:t>
            </w:r>
          </w:p>
        </w:tc>
      </w:tr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Faults in reefer units are investigated and reported in accordance with workplace procedures</w:t>
            </w:r>
          </w:p>
        </w:tc>
      </w:tr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Reefer units are unplugged as required and cables are cleared from units</w:t>
            </w:r>
          </w:p>
        </w:tc>
      </w:tr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56" w:rsidP="00E15F56">
            <w:pPr>
              <w:pStyle w:val="BodyText"/>
            </w:pPr>
            <w:r w:rsidRPr="00E15F5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rPr>
                <w:rStyle w:val="SpecialBold"/>
              </w:rPr>
              <w:t>Attach/detach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Units are attached/detached safely in accordance with regulatory and code of practice requirements, and workplace procedures</w:t>
            </w:r>
          </w:p>
        </w:tc>
      </w:tr>
      <w:tr w:rsidTr="00755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56">
            <w:pPr>
              <w:pStyle w:val="BodyText"/>
              <w:rPr>
                <w:lang w:val="en-NZ"/>
              </w:rPr>
            </w:pPr>
            <w:r w:rsidRPr="00E15F5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56" w:rsidP="00E15F56">
            <w:pPr>
              <w:pStyle w:val="BodyText"/>
            </w:pPr>
            <w:r w:rsidRPr="00E15F56">
              <w:t>Problems with the operations of units are identified and reported to appropriate personnel</w:t>
            </w:r>
          </w:p>
        </w:tc>
      </w:tr>
    </w:tbl>
    <w:p w:rsidR="0075525D" w:rsidP="00E15F56">
      <w:pPr>
        <w:pStyle w:val="BodyText"/>
      </w:pPr>
    </w:p>
    <w:p w:rsidR="0075525D" w:rsidP="00E15F56">
      <w:pPr>
        <w:pStyle w:val="BodyText"/>
      </w:pPr>
    </w:p>
    <w:p w:rsidR="00000000" w:rsidRPr="00E15F56" w:rsidP="00E15F56">
      <w:pPr>
        <w:pStyle w:val="Heading1"/>
      </w:pPr>
      <w:bookmarkStart w:id="7" w:name="O_805111"/>
      <w:bookmarkEnd w:id="7"/>
      <w:r w:rsidRPr="00E15F56">
        <w:t>Foundation Skills</w:t>
      </w:r>
    </w:p>
    <w:p w:rsidR="0075525D" w:rsidP="0075525D">
      <w:pPr>
        <w:pStyle w:val="BodyText"/>
      </w:pPr>
      <w:r w:rsidRPr="00E15F56">
        <w:t>Foundation skills essential to performance are explicit in the performance criteria of this unit of competency.</w:t>
      </w:r>
    </w:p>
    <w:p w:rsidR="00000000" w:rsidRPr="00E15F56" w:rsidP="00E15F56">
      <w:pPr>
        <w:pStyle w:val="Heading1"/>
      </w:pPr>
      <w:bookmarkStart w:id="8" w:name="O_805112"/>
      <w:bookmarkEnd w:id="8"/>
      <w:r w:rsidRPr="00E15F56">
        <w:t>Range of Conditions</w:t>
      </w:r>
    </w:p>
    <w:p w:rsidR="00000000" w:rsidRPr="00E15F56" w:rsidP="0075525D">
      <w:pPr>
        <w:pStyle w:val="BodyText"/>
      </w:pPr>
      <w:r w:rsidRPr="00E15F56">
        <w:t xml:space="preserve">Range is restricted to essential operating conditions and any other variables essential </w:t>
      </w:r>
      <w:r w:rsidRPr="00E15F56">
        <w:t>to the work environment.</w:t>
      </w:r>
    </w:p>
    <w:p w:rsidR="0075525D" w:rsidP="0075525D">
      <w:pPr>
        <w:pStyle w:val="BodyText"/>
      </w:pPr>
      <w:r w:rsidRPr="00E15F56">
        <w:t>Non-essential conditions can be found in the Companion Volume Implementation Guide.</w:t>
      </w:r>
    </w:p>
    <w:p w:rsidR="00000000" w:rsidRPr="00E15F56" w:rsidP="00E15F56">
      <w:pPr>
        <w:pStyle w:val="Heading1"/>
      </w:pPr>
      <w:bookmarkStart w:id="9" w:name="O_805113"/>
      <w:bookmarkEnd w:id="9"/>
      <w:r w:rsidRPr="00E15F56">
        <w:t>Unit Mapping Information</w:t>
      </w:r>
    </w:p>
    <w:p w:rsidR="0075525D" w:rsidP="0075525D">
      <w:pPr>
        <w:pStyle w:val="BodyText"/>
      </w:pPr>
      <w:r w:rsidRPr="00E15F56">
        <w:t>This unit replaces and is equivalent to TLIA2003A Connect and disconnect reefer units.</w:t>
      </w:r>
    </w:p>
    <w:p w:rsidR="00000000" w:rsidRPr="00E15F56" w:rsidP="00E15F56">
      <w:pPr>
        <w:pStyle w:val="Heading1"/>
      </w:pPr>
      <w:bookmarkStart w:id="10" w:name="O_805120"/>
      <w:bookmarkEnd w:id="10"/>
      <w:r w:rsidRPr="00E15F56">
        <w:t>Links</w:t>
      </w:r>
    </w:p>
    <w:p w:rsidR="00000000" w:rsidRPr="00E15F56" w:rsidP="0075525D">
      <w:pPr>
        <w:pStyle w:val="BodyText"/>
      </w:pPr>
      <w:r w:rsidRPr="00E15F5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C30CE1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E15F56" w:rsidP="00E15F56"/>
    <w:sectPr w:rsidSect="00E15F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56" w:rsidRPr="0075525D" w:rsidP="00755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5D" w:rsidP="00E15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25D" w:rsidP="00E15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525D" w:rsidP="00E15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F56" w:rsidRPr="0075525D" w:rsidP="00755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5D" w:rsidRPr="002D2AF8" w:rsidP="00E15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TLIA2003 Connect and disconnect reefer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75525D" w:rsidP="00E15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F56"/>
  </w:style>
  <w:style w:type="character" w:customStyle="1" w:styleId="Heading1Char">
    <w:name w:val="Heading 1 Char"/>
    <w:basedOn w:val="DefaultParagraphFont"/>
    <w:link w:val="Heading1"/>
    <w:rsid w:val="00E15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F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5F56"/>
    <w:rPr>
      <w:b/>
      <w:spacing w:val="0"/>
    </w:rPr>
  </w:style>
  <w:style w:type="paragraph" w:customStyle="1" w:styleId="SuperHeading">
    <w:name w:val="SuperHeading"/>
    <w:basedOn w:val="Normal"/>
    <w:rsid w:val="00E15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F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5F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5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F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F56"/>
    <w:rPr>
      <w:i/>
    </w:rPr>
  </w:style>
  <w:style w:type="paragraph" w:styleId="Caption">
    <w:name w:val="caption"/>
    <w:basedOn w:val="BodyText"/>
    <w:next w:val="Normal"/>
    <w:qFormat/>
    <w:rsid w:val="00E15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F56"/>
  </w:style>
  <w:style w:type="paragraph" w:styleId="TableofFigures">
    <w:name w:val="table of figures"/>
    <w:basedOn w:val="Normal"/>
    <w:next w:val="Normal"/>
    <w:semiHidden/>
    <w:rsid w:val="00E15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F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5F56"/>
    <w:rPr>
      <w:rFonts w:ascii="Wingdings" w:hAnsi="Wingdings"/>
    </w:rPr>
  </w:style>
  <w:style w:type="paragraph" w:customStyle="1" w:styleId="TableHeading">
    <w:name w:val="Table Heading"/>
    <w:basedOn w:val="HeadingBase"/>
    <w:rsid w:val="00E15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F56"/>
    <w:rPr>
      <w:color w:val="0033CC"/>
      <w:u w:val="none"/>
    </w:rPr>
  </w:style>
  <w:style w:type="paragraph" w:customStyle="1" w:styleId="BodyTextRight">
    <w:name w:val="Body Text Right"/>
    <w:basedOn w:val="BodyText"/>
    <w:rsid w:val="00E15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F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F56"/>
    <w:rPr>
      <w:sz w:val="32"/>
    </w:rPr>
  </w:style>
  <w:style w:type="paragraph" w:customStyle="1" w:styleId="HeadingProcedure">
    <w:name w:val="Heading Procedure"/>
    <w:basedOn w:val="HeadingBase"/>
    <w:next w:val="Normal"/>
    <w:rsid w:val="00E15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F56"/>
    <w:pPr>
      <w:spacing w:before="60" w:after="60"/>
    </w:pPr>
  </w:style>
  <w:style w:type="paragraph" w:styleId="ListContinue">
    <w:name w:val="List Continue"/>
    <w:basedOn w:val="List"/>
    <w:rsid w:val="00E15F56"/>
    <w:pPr>
      <w:ind w:firstLine="0"/>
    </w:pPr>
  </w:style>
  <w:style w:type="paragraph" w:customStyle="1" w:styleId="ListNote">
    <w:name w:val="List Note"/>
    <w:basedOn w:val="List"/>
    <w:rsid w:val="00E15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F56"/>
    <w:rPr>
      <w:rFonts w:ascii="Courier New" w:hAnsi="Courier New"/>
    </w:rPr>
  </w:style>
  <w:style w:type="paragraph" w:customStyle="1" w:styleId="NoteBullet">
    <w:name w:val="Note Bullet"/>
    <w:basedOn w:val="Note"/>
    <w:rsid w:val="00E15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F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5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F56"/>
    <w:rPr>
      <w:b/>
      <w:smallCaps/>
    </w:rPr>
  </w:style>
  <w:style w:type="paragraph" w:customStyle="1" w:styleId="TableListNumber">
    <w:name w:val="Table List Number"/>
    <w:basedOn w:val="ListNumber"/>
    <w:rsid w:val="00E15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F56"/>
    <w:pPr>
      <w:numPr>
        <w:numId w:val="7"/>
      </w:numPr>
    </w:pPr>
  </w:style>
  <w:style w:type="paragraph" w:customStyle="1" w:styleId="ListAlpha2">
    <w:name w:val="List Alpha 2"/>
    <w:basedOn w:val="List2"/>
    <w:rsid w:val="00E15F56"/>
    <w:pPr>
      <w:numPr>
        <w:numId w:val="6"/>
      </w:numPr>
    </w:pPr>
  </w:style>
  <w:style w:type="paragraph" w:styleId="List2">
    <w:name w:val="List 2"/>
    <w:basedOn w:val="BodyText"/>
    <w:rsid w:val="00E15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F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F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5F56"/>
    <w:pPr>
      <w:numPr>
        <w:numId w:val="2"/>
      </w:numPr>
    </w:pPr>
  </w:style>
  <w:style w:type="paragraph" w:styleId="ListContinue2">
    <w:name w:val="List Continue 2"/>
    <w:basedOn w:val="List2"/>
    <w:rsid w:val="00E15F56"/>
    <w:pPr>
      <w:ind w:firstLine="0"/>
    </w:pPr>
  </w:style>
  <w:style w:type="paragraph" w:styleId="ListContinue3">
    <w:name w:val="List Continue 3"/>
    <w:basedOn w:val="List3"/>
    <w:rsid w:val="00E15F56"/>
    <w:pPr>
      <w:ind w:left="1021" w:firstLine="0"/>
    </w:pPr>
  </w:style>
  <w:style w:type="paragraph" w:styleId="ListContinue4">
    <w:name w:val="List Continue 4"/>
    <w:basedOn w:val="List4"/>
    <w:rsid w:val="00E15F56"/>
    <w:pPr>
      <w:ind w:firstLine="0"/>
    </w:pPr>
  </w:style>
  <w:style w:type="paragraph" w:styleId="ListContinue5">
    <w:name w:val="List Continue 5"/>
    <w:basedOn w:val="List5"/>
    <w:rsid w:val="00E15F56"/>
    <w:pPr>
      <w:ind w:firstLine="0"/>
    </w:pPr>
  </w:style>
  <w:style w:type="paragraph" w:styleId="ListNumber3">
    <w:name w:val="List Number 3"/>
    <w:basedOn w:val="List3"/>
    <w:rsid w:val="00E15F56"/>
    <w:pPr>
      <w:numPr>
        <w:numId w:val="3"/>
      </w:numPr>
    </w:pPr>
  </w:style>
  <w:style w:type="paragraph" w:styleId="ListNumber4">
    <w:name w:val="List Number 4"/>
    <w:basedOn w:val="List4"/>
    <w:rsid w:val="00E15F56"/>
    <w:pPr>
      <w:numPr>
        <w:numId w:val="4"/>
      </w:numPr>
    </w:pPr>
  </w:style>
  <w:style w:type="paragraph" w:styleId="ListNumber5">
    <w:name w:val="List Number 5"/>
    <w:basedOn w:val="List5"/>
    <w:rsid w:val="00E15F56"/>
    <w:pPr>
      <w:numPr>
        <w:numId w:val="5"/>
      </w:numPr>
    </w:pPr>
  </w:style>
  <w:style w:type="paragraph" w:styleId="BlockText">
    <w:name w:val="Block Text"/>
    <w:basedOn w:val="Normal"/>
    <w:rsid w:val="00E15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F56"/>
    <w:rPr>
      <w:sz w:val="16"/>
      <w:vertAlign w:val="superscript"/>
    </w:rPr>
  </w:style>
  <w:style w:type="character" w:customStyle="1" w:styleId="Symbols">
    <w:name w:val="Symbols"/>
    <w:basedOn w:val="DefaultParagraphFont"/>
    <w:rsid w:val="00E15F56"/>
    <w:rPr>
      <w:rFonts w:ascii="Symbol" w:hAnsi="Symbol"/>
    </w:rPr>
  </w:style>
  <w:style w:type="character" w:customStyle="1" w:styleId="MenuOptions">
    <w:name w:val="Menu Options"/>
    <w:basedOn w:val="DefaultParagraphFont"/>
    <w:rsid w:val="00E15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F56"/>
    <w:rPr>
      <w:b/>
    </w:rPr>
  </w:style>
  <w:style w:type="character" w:customStyle="1" w:styleId="Underlined">
    <w:name w:val="Underlined"/>
    <w:basedOn w:val="DefaultParagraphFont"/>
    <w:rsid w:val="00E15F56"/>
    <w:rPr>
      <w:u w:val="single"/>
    </w:rPr>
  </w:style>
  <w:style w:type="paragraph" w:customStyle="1" w:styleId="TableBodyTextRight">
    <w:name w:val="Table Body Text Right"/>
    <w:basedOn w:val="TableBodyText"/>
    <w:rsid w:val="00E15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F56"/>
    <w:rPr>
      <w:sz w:val="18"/>
    </w:rPr>
  </w:style>
  <w:style w:type="paragraph" w:customStyle="1" w:styleId="BodySmallRight">
    <w:name w:val="Body Small Right"/>
    <w:basedOn w:val="BodyTextRight"/>
    <w:rsid w:val="00E15F56"/>
    <w:rPr>
      <w:sz w:val="18"/>
      <w:szCs w:val="18"/>
    </w:rPr>
  </w:style>
  <w:style w:type="paragraph" w:customStyle="1" w:styleId="MarginEdition">
    <w:name w:val="Margin Edition"/>
    <w:basedOn w:val="MarginNote"/>
    <w:rsid w:val="00E15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F56"/>
    <w:rPr>
      <w:sz w:val="2"/>
      <w:szCs w:val="2"/>
    </w:rPr>
  </w:style>
  <w:style w:type="character" w:customStyle="1" w:styleId="Small">
    <w:name w:val="Small"/>
    <w:basedOn w:val="DefaultParagraphFont"/>
    <w:rsid w:val="00E15F56"/>
    <w:rPr>
      <w:sz w:val="16"/>
    </w:rPr>
  </w:style>
  <w:style w:type="paragraph" w:customStyle="1" w:styleId="WideTable">
    <w:name w:val="Wide Table"/>
    <w:basedOn w:val="Normal"/>
    <w:rsid w:val="00E15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F56"/>
  </w:style>
  <w:style w:type="paragraph" w:styleId="Quote">
    <w:name w:val="Quote"/>
    <w:basedOn w:val="Heading1"/>
    <w:link w:val="QuoteChar"/>
    <w:qFormat/>
    <w:rsid w:val="00E15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F56"/>
    <w:pPr>
      <w:pageBreakBefore/>
    </w:pPr>
  </w:style>
  <w:style w:type="paragraph" w:customStyle="1" w:styleId="Border">
    <w:name w:val="Border"/>
    <w:basedOn w:val="Normal"/>
    <w:qFormat/>
    <w:rsid w:val="00E15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F56"/>
    <w:rPr>
      <w:u w:val="single"/>
    </w:rPr>
  </w:style>
  <w:style w:type="character" w:customStyle="1" w:styleId="BoldandItalics">
    <w:name w:val="Bold and Italics"/>
    <w:qFormat/>
    <w:rsid w:val="00E15F56"/>
    <w:rPr>
      <w:b/>
      <w:i/>
      <w:u w:val="none"/>
    </w:rPr>
  </w:style>
  <w:style w:type="paragraph" w:styleId="BalloonText">
    <w:name w:val="Balloon Text"/>
    <w:basedOn w:val="Normal"/>
    <w:link w:val="BalloonTextChar"/>
    <w:rsid w:val="00E15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F56"/>
    <w:pPr>
      <w:spacing w:before="0" w:after="0"/>
    </w:pPr>
  </w:style>
  <w:style w:type="paragraph" w:customStyle="1" w:styleId="BodyTextBold">
    <w:name w:val="Body Text Bold"/>
    <w:basedOn w:val="BodyText"/>
    <w:qFormat/>
    <w:rsid w:val="00E15F56"/>
    <w:rPr>
      <w:b/>
    </w:rPr>
  </w:style>
  <w:style w:type="character" w:styleId="Hyperlink">
    <w:name w:val="Hyperlink"/>
    <w:basedOn w:val="DefaultParagraphFont"/>
    <w:uiPriority w:val="99"/>
    <w:unhideWhenUsed/>
    <w:rsid w:val="00755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2428</Characters>
  <Application>Microsoft Office Word</Application>
  <DocSecurity>0</DocSecurity>
  <Lines>101</Lines>
  <Paragraphs>62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TLIA2003 Connect and disconnect reefer units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2019-09-27T02:26:00Z</dcterms:created>
  <dcterms:modified xsi:type="dcterms:W3CDTF">2019-09-27T02:26:00Z</dcterms:modified>
</cp:coreProperties>
</file>