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206" w:rsidP="00E80206">
      <w:pPr>
        <w:pStyle w:val="Title"/>
      </w:pPr>
      <w:r>
        <w:fldChar w:fldCharType="begin"/>
      </w:r>
      <w:r>
        <w:instrText xml:space="preserve"> TITLE   \* MERGEFORMAT </w:instrText>
      </w:r>
      <w:r>
        <w:fldChar w:fldCharType="separate"/>
      </w:r>
      <w:r>
        <w:t>TLIA2003 Connect and disconnect reefer units</w:t>
      </w:r>
      <w:r>
        <w:fldChar w:fldCharType="end"/>
      </w:r>
    </w:p>
    <w:p w:rsidR="00E80206" w:rsidP="00E80206">
      <w:pPr>
        <w:pStyle w:val="Version"/>
        <w:sectPr w:rsidSect="009359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901" w:rsidP="00935901">
      <w:pPr>
        <w:pStyle w:val="SuperHeading"/>
      </w:pPr>
      <w:r w:rsidRPr="00935901">
        <w:t>TLIA2003 Connect and disconnect reefer units</w:t>
      </w:r>
    </w:p>
    <w:p w:rsidR="00000000" w:rsidRPr="00935901" w:rsidP="00935901">
      <w:pPr>
        <w:pStyle w:val="Heading1"/>
      </w:pPr>
      <w:bookmarkStart w:id="1" w:name="O_805105"/>
      <w:bookmarkEnd w:id="1"/>
      <w:r w:rsidRPr="00935901">
        <w:t>Modification History</w:t>
      </w:r>
    </w:p>
    <w:p w:rsidR="00E80206" w:rsidP="00E80206">
      <w:pPr>
        <w:pStyle w:val="BodyText"/>
      </w:pPr>
      <w:r w:rsidRPr="00935901">
        <w:t>Release 1. This is the first release of this unit of competency in the TLI Transport and Logistics Training Package.</w:t>
      </w:r>
    </w:p>
    <w:p w:rsidR="00000000" w:rsidRPr="00935901" w:rsidP="00935901">
      <w:pPr>
        <w:pStyle w:val="Heading1"/>
      </w:pPr>
      <w:bookmarkStart w:id="2" w:name="O_805106"/>
      <w:bookmarkEnd w:id="2"/>
      <w:r w:rsidRPr="00935901">
        <w:t>Application</w:t>
      </w:r>
    </w:p>
    <w:p w:rsidR="00000000" w:rsidRPr="00935901" w:rsidP="00E80206">
      <w:pPr>
        <w:pStyle w:val="BodyText"/>
      </w:pPr>
      <w:r w:rsidRPr="00935901">
        <w:t>This unit involves the skills and knowledge required to connect and disconnect reefer un</w:t>
      </w:r>
      <w:r w:rsidRPr="00935901">
        <w:t>its in accordance with workplace requirements as part of work activities in the stevedoring, transport, distribution and allied industries.</w:t>
      </w:r>
    </w:p>
    <w:p w:rsidR="00000000" w:rsidRPr="00935901" w:rsidP="00E80206">
      <w:pPr>
        <w:pStyle w:val="BodyText"/>
      </w:pPr>
      <w:r w:rsidRPr="00935901">
        <w:t>It includes plugging and unplugging reefer units to/from power sources, attaching and detaching reefer units, and id</w:t>
      </w:r>
      <w:r w:rsidRPr="00935901">
        <w:t>entifying and reporting any problems with reefer unit operation.</w:t>
      </w:r>
    </w:p>
    <w:p w:rsidR="00000000" w:rsidRPr="00935901" w:rsidP="00E80206">
      <w:pPr>
        <w:pStyle w:val="BodyText"/>
      </w:pPr>
      <w:r w:rsidRPr="00935901">
        <w:t>Work is performed under some supervision generally within a team environment.</w:t>
      </w:r>
    </w:p>
    <w:p w:rsidR="00E80206" w:rsidP="00E80206">
      <w:pPr>
        <w:pStyle w:val="BodyText"/>
      </w:pPr>
      <w:r w:rsidRPr="00935901">
        <w:t>No licensing, legislative or certification requirements apply to this unit at the time of publication.</w:t>
      </w:r>
    </w:p>
    <w:p w:rsidR="00000000" w:rsidRPr="00935901" w:rsidP="00935901">
      <w:pPr>
        <w:pStyle w:val="Heading1"/>
      </w:pPr>
      <w:bookmarkStart w:id="3" w:name="O_805107"/>
      <w:bookmarkEnd w:id="3"/>
      <w:r w:rsidRPr="00935901">
        <w:t>Pre-requisite Unit</w:t>
      </w:r>
    </w:p>
    <w:p w:rsidR="00E80206" w:rsidP="00E80206">
      <w:pPr>
        <w:pStyle w:val="BodyText"/>
      </w:pPr>
      <w:r w:rsidRPr="00935901">
        <w:t>Not applicable.</w:t>
      </w:r>
    </w:p>
    <w:p w:rsidR="00000000" w:rsidRPr="00935901" w:rsidP="00935901">
      <w:pPr>
        <w:pStyle w:val="Heading1"/>
      </w:pPr>
      <w:bookmarkStart w:id="4" w:name="O_805108"/>
      <w:bookmarkEnd w:id="4"/>
      <w:r w:rsidRPr="00935901">
        <w:t>Competency Field</w:t>
      </w:r>
    </w:p>
    <w:p w:rsidR="00E80206" w:rsidP="00E80206">
      <w:pPr>
        <w:pStyle w:val="BodyText"/>
      </w:pPr>
      <w:r w:rsidRPr="00935901">
        <w:t>A – Handling Cargo/Stock</w:t>
      </w:r>
    </w:p>
    <w:p w:rsidR="00000000" w:rsidRPr="00935901" w:rsidP="00935901">
      <w:pPr>
        <w:pStyle w:val="Heading1"/>
      </w:pPr>
      <w:bookmarkStart w:id="5" w:name="O_805109"/>
      <w:bookmarkEnd w:id="5"/>
      <w:r w:rsidRPr="00935901">
        <w:t>Unit Sector</w:t>
      </w:r>
    </w:p>
    <w:p w:rsidR="00E80206" w:rsidP="00E80206">
      <w:pPr>
        <w:pStyle w:val="BodyText"/>
      </w:pPr>
      <w:r w:rsidRPr="00935901">
        <w:t>Not applicable.</w:t>
      </w:r>
    </w:p>
    <w:p w:rsidR="00000000" w:rsidRPr="00935901" w:rsidP="00935901">
      <w:pPr>
        <w:pStyle w:val="Heading1"/>
      </w:pPr>
      <w:bookmarkStart w:id="6" w:name="O_805110"/>
      <w:bookmarkEnd w:id="6"/>
      <w:r w:rsidRPr="00935901">
        <w:t>Elements and Performance Criteria</w:t>
      </w:r>
    </w:p>
    <w:tbl>
      <w:tblPr>
        <w:tblW w:w="0" w:type="auto"/>
        <w:tblCellMar>
          <w:left w:w="62" w:type="dxa"/>
          <w:right w:w="62" w:type="dxa"/>
        </w:tblCellMar>
        <w:tblLook w:val="0000"/>
      </w:tblPr>
      <w:tblGrid>
        <w:gridCol w:w="337"/>
        <w:gridCol w:w="1796"/>
        <w:gridCol w:w="561"/>
        <w:gridCol w:w="6502"/>
      </w:tblGrid>
      <w:tr w:rsidTr="00E802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35901" w:rsidP="00935901">
            <w:pPr>
              <w:pStyle w:val="BodyText"/>
            </w:pPr>
            <w:r w:rsidRPr="0093590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rPr>
                <w:rStyle w:val="SpecialBold"/>
              </w:rPr>
              <w:t>PERFORMANCE CRITERIA</w:t>
            </w:r>
          </w:p>
        </w:tc>
      </w:tr>
      <w:tr w:rsidTr="00E802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Performance criteria describe the performance needed to demonstrate achievement of the element.</w:t>
            </w:r>
          </w:p>
        </w:tc>
      </w:tr>
      <w:tr w:rsidTr="00E80206">
        <w:tblPrEx>
          <w:tblW w:w="0" w:type="auto"/>
          <w:tblCellMar>
            <w:left w:w="62" w:type="dxa"/>
            <w:right w:w="62" w:type="dxa"/>
          </w:tblCellMar>
          <w:tblLook w:val="0000"/>
        </w:tblPrEx>
        <w:trPr>
          <w:trHeight w:val="649"/>
        </w:trPr>
        <w:tc>
          <w:tcPr>
            <w:tcW w:w="0" w:type="auto"/>
            <w:vMerge w:val="restart"/>
            <w:tcBorders>
              <w:top w:val="nil"/>
              <w:left w:val="nil"/>
              <w:bottom w:val="nil"/>
              <w:right w:val="nil"/>
            </w:tcBorders>
            <w:tcMar>
              <w:top w:w="0" w:type="dxa"/>
              <w:left w:w="62" w:type="dxa"/>
              <w:bottom w:w="0" w:type="dxa"/>
              <w:right w:w="62" w:type="dxa"/>
            </w:tcMar>
          </w:tcPr>
          <w:p w:rsidR="00000000" w:rsidRPr="00935901" w:rsidP="00935901">
            <w:pPr>
              <w:pStyle w:val="BodyText"/>
            </w:pPr>
            <w:r w:rsidRPr="0093590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rPr>
                <w:rStyle w:val="SpecialBold"/>
              </w:rPr>
              <w:t>Plug/unplug reefer units to power sources</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1.1</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 xml:space="preserve">Appropriate personal protective equipment is selected and used </w:t>
            </w:r>
          </w:p>
        </w:tc>
      </w:tr>
      <w:tr w:rsidTr="00E80206">
        <w:tblPrEx>
          <w:tblW w:w="0" w:type="auto"/>
          <w:tblCellMar>
            <w:left w:w="62" w:type="dxa"/>
            <w:right w:w="62" w:type="dxa"/>
          </w:tblCellMar>
          <w:tblLook w:val="0000"/>
        </w:tblPrEx>
        <w:trPr>
          <w:trHeight w:val="649"/>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1.2</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Reefer units are plugged/unplugged safely in accordance with workplace procedures</w:t>
            </w:r>
          </w:p>
        </w:tc>
      </w:tr>
      <w:tr w:rsidTr="00E80206">
        <w:tblPrEx>
          <w:tblW w:w="0" w:type="auto"/>
          <w:tblCellMar>
            <w:left w:w="62" w:type="dxa"/>
            <w:right w:w="62" w:type="dxa"/>
          </w:tblCellMar>
          <w:tblLook w:val="0000"/>
        </w:tblPrEx>
        <w:trPr>
          <w:trHeight w:val="649"/>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1.3</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Reefer units are checked to be running correctly after being plugged in</w:t>
            </w:r>
          </w:p>
        </w:tc>
      </w:tr>
      <w:tr w:rsidTr="00E80206">
        <w:tblPrEx>
          <w:tblW w:w="0" w:type="auto"/>
          <w:tblCellMar>
            <w:left w:w="62" w:type="dxa"/>
            <w:right w:w="62" w:type="dxa"/>
          </w:tblCellMar>
          <w:tblLook w:val="0000"/>
        </w:tblPrEx>
        <w:trPr>
          <w:trHeight w:val="649"/>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1.4</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Problems with the operation of reefer units are identified and reported to appropria</w:t>
            </w:r>
            <w:r w:rsidRPr="00935901">
              <w:t>te personnel in accordance with workplace procedures</w:t>
            </w:r>
          </w:p>
        </w:tc>
      </w:tr>
      <w:tr w:rsidTr="00E80206">
        <w:tblPrEx>
          <w:tblW w:w="0" w:type="auto"/>
          <w:tblCellMar>
            <w:left w:w="62" w:type="dxa"/>
            <w:right w:w="62" w:type="dxa"/>
          </w:tblCellMar>
          <w:tblLook w:val="0000"/>
        </w:tblPrEx>
        <w:trPr>
          <w:trHeight w:val="649"/>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1.5</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Faults in reefer units are investigated and reported in accordance with workplace procedures</w:t>
            </w:r>
          </w:p>
        </w:tc>
      </w:tr>
      <w:tr w:rsidTr="00E80206">
        <w:tblPrEx>
          <w:tblW w:w="0" w:type="auto"/>
          <w:tblCellMar>
            <w:left w:w="62" w:type="dxa"/>
            <w:right w:w="62" w:type="dxa"/>
          </w:tblCellMar>
          <w:tblLook w:val="0000"/>
        </w:tblPrEx>
        <w:trPr>
          <w:trHeight w:val="649"/>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1.6</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Reefer units are unplugged as required and cables are cleared from units</w:t>
            </w:r>
          </w:p>
        </w:tc>
      </w:tr>
      <w:tr w:rsidTr="00E80206">
        <w:tblPrEx>
          <w:tblW w:w="0" w:type="auto"/>
          <w:tblCellMar>
            <w:left w:w="62" w:type="dxa"/>
            <w:right w:w="62" w:type="dxa"/>
          </w:tblCellMar>
          <w:tblLook w:val="0000"/>
        </w:tblPrEx>
        <w:trPr>
          <w:trHeight w:val="649"/>
        </w:trPr>
        <w:tc>
          <w:tcPr>
            <w:tcW w:w="0" w:type="auto"/>
            <w:vMerge w:val="restart"/>
            <w:tcBorders>
              <w:top w:val="nil"/>
              <w:left w:val="nil"/>
              <w:bottom w:val="nil"/>
              <w:right w:val="nil"/>
            </w:tcBorders>
            <w:tcMar>
              <w:top w:w="0" w:type="dxa"/>
              <w:left w:w="62" w:type="dxa"/>
              <w:bottom w:w="0" w:type="dxa"/>
              <w:right w:w="62" w:type="dxa"/>
            </w:tcMar>
          </w:tcPr>
          <w:p w:rsidR="00000000" w:rsidRPr="00935901" w:rsidP="00935901">
            <w:pPr>
              <w:pStyle w:val="BodyText"/>
            </w:pPr>
            <w:r w:rsidRPr="0093590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rPr>
                <w:rStyle w:val="SpecialBold"/>
              </w:rPr>
              <w:t>Attach/detach units</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2.1</w:t>
            </w: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Units are attached/detached safely in accordance with regulatory and code of practice requirements, and workplace procedures</w:t>
            </w:r>
          </w:p>
        </w:tc>
      </w:tr>
      <w:tr w:rsidTr="00E80206">
        <w:tblPrEx>
          <w:tblW w:w="0" w:type="auto"/>
          <w:tblCellMar>
            <w:left w:w="62" w:type="dxa"/>
            <w:right w:w="62" w:type="dxa"/>
          </w:tblCellMar>
          <w:tblLook w:val="0000"/>
        </w:tblPrEx>
        <w:trPr>
          <w:trHeight w:val="649"/>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2.2</w:t>
            </w:r>
          </w:p>
        </w:tc>
        <w:tc>
          <w:tcPr>
            <w:tcW w:w="0" w:type="auto"/>
            <w:tcBorders>
              <w:top w:val="nil"/>
              <w:left w:val="nil"/>
              <w:bottom w:val="nil"/>
              <w:right w:val="nil"/>
            </w:tcBorders>
            <w:tcMar>
              <w:top w:w="0" w:type="dxa"/>
              <w:left w:w="62" w:type="dxa"/>
              <w:bottom w:w="0" w:type="dxa"/>
              <w:right w:w="62" w:type="dxa"/>
            </w:tcMar>
          </w:tcPr>
          <w:p w:rsidR="00000000" w:rsidRPr="00935901" w:rsidP="00935901">
            <w:pPr>
              <w:pStyle w:val="BodyText"/>
            </w:pPr>
            <w:r w:rsidRPr="00935901">
              <w:t>Problems with the operations of units are identified and reported to appropriate personnel</w:t>
            </w:r>
          </w:p>
        </w:tc>
      </w:tr>
    </w:tbl>
    <w:p w:rsidR="00E80206" w:rsidP="00935901">
      <w:pPr>
        <w:pStyle w:val="BodyText"/>
      </w:pPr>
    </w:p>
    <w:p w:rsidR="00E80206" w:rsidP="00935901">
      <w:pPr>
        <w:pStyle w:val="BodyText"/>
      </w:pPr>
    </w:p>
    <w:p w:rsidR="00000000" w:rsidRPr="00935901" w:rsidP="00935901">
      <w:pPr>
        <w:pStyle w:val="Heading1"/>
      </w:pPr>
      <w:bookmarkStart w:id="7" w:name="O_805111"/>
      <w:bookmarkEnd w:id="7"/>
      <w:r w:rsidRPr="00935901">
        <w:t>Foundation Skills</w:t>
      </w:r>
    </w:p>
    <w:p w:rsidR="00E80206" w:rsidP="00E80206">
      <w:pPr>
        <w:pStyle w:val="BodyText"/>
      </w:pPr>
      <w:r w:rsidRPr="00935901">
        <w:t>Foundation skills essential to performance are explicit in the performance criteria of this unit of competency.</w:t>
      </w:r>
    </w:p>
    <w:p w:rsidR="00000000" w:rsidRPr="00935901" w:rsidP="00935901">
      <w:pPr>
        <w:pStyle w:val="Heading1"/>
      </w:pPr>
      <w:bookmarkStart w:id="8" w:name="O_805112"/>
      <w:bookmarkEnd w:id="8"/>
      <w:r w:rsidRPr="00935901">
        <w:t>Range of Conditions</w:t>
      </w:r>
    </w:p>
    <w:p w:rsidR="00000000" w:rsidRPr="00935901" w:rsidP="00E80206">
      <w:pPr>
        <w:pStyle w:val="BodyText"/>
      </w:pPr>
      <w:r w:rsidRPr="00935901">
        <w:t>Range is restricted to essential operating conditions and any other variables essential to the work environment.</w:t>
      </w:r>
    </w:p>
    <w:p w:rsidR="00E80206" w:rsidP="00E80206">
      <w:pPr>
        <w:pStyle w:val="BodyText"/>
      </w:pPr>
      <w:r w:rsidRPr="00935901">
        <w:t>Non-essential conditions can be found in the Companion Volume Implementation Guide.</w:t>
      </w:r>
    </w:p>
    <w:p w:rsidR="00000000" w:rsidRPr="00935901" w:rsidP="00935901">
      <w:pPr>
        <w:pStyle w:val="Heading1"/>
      </w:pPr>
      <w:bookmarkStart w:id="9" w:name="O_805113"/>
      <w:bookmarkEnd w:id="9"/>
      <w:r w:rsidRPr="00935901">
        <w:t>Unit Mapping Information</w:t>
      </w:r>
    </w:p>
    <w:p w:rsidR="00E80206" w:rsidP="00E80206">
      <w:pPr>
        <w:pStyle w:val="BodyText"/>
      </w:pPr>
      <w:r w:rsidRPr="00935901">
        <w:t>This unit replac</w:t>
      </w:r>
      <w:r w:rsidRPr="00935901">
        <w:t>es and is equivalent to TLIA2003A Connect and disconnect reefer units.</w:t>
      </w:r>
    </w:p>
    <w:p w:rsidR="00000000" w:rsidRPr="00935901" w:rsidP="00935901">
      <w:pPr>
        <w:pStyle w:val="Heading1"/>
      </w:pPr>
      <w:bookmarkStart w:id="10" w:name="O_805120"/>
      <w:bookmarkEnd w:id="10"/>
      <w:r w:rsidRPr="00935901">
        <w:t>Links</w:t>
      </w:r>
    </w:p>
    <w:p w:rsidR="00000000" w:rsidRPr="00935901" w:rsidP="00E80206">
      <w:pPr>
        <w:pStyle w:val="BodyText"/>
      </w:pPr>
      <w:r w:rsidRPr="0093590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3DC5">
        <w:rPr>
          <w:rStyle w:val="Hyperlink"/>
        </w:rPr>
        <w:t>https://vetnet.gov.au/Pages/TrainingDocs.aspx?q=df441c6e-213d-43e3-874c-0b3f7036d851</w:t>
      </w:r>
      <w:r>
        <w:fldChar w:fldCharType="end"/>
      </w:r>
    </w:p>
    <w:p w:rsidR="00000000" w:rsidRPr="00935901" w:rsidP="00E80206">
      <w:pPr>
        <w:pStyle w:val="BodyText"/>
        <w:sectPr w:rsidSect="00935901">
          <w:headerReference w:type="default" r:id="rId10"/>
          <w:footerReference w:type="default" r:id="rId11"/>
          <w:pgSz w:w="11908" w:h="16833"/>
          <w:pgMar w:top="1702" w:right="1418" w:bottom="1702" w:left="1418" w:header="992" w:footer="992" w:gutter="0"/>
          <w:cols w:space="720"/>
          <w:noEndnote/>
          <w:docGrid w:linePitch="299"/>
        </w:sectPr>
      </w:pPr>
    </w:p>
    <w:p w:rsidR="00000000" w:rsidRPr="00935901" w:rsidP="00935901">
      <w:pPr>
        <w:pStyle w:val="SuperHeading"/>
      </w:pPr>
      <w:r w:rsidRPr="00935901">
        <w:t>Assessment Requirements for TLIA2003 Connect and disconnect reefer units</w:t>
      </w:r>
    </w:p>
    <w:p w:rsidR="00000000" w:rsidRPr="00935901" w:rsidP="00935901">
      <w:pPr>
        <w:pStyle w:val="Heading1"/>
      </w:pPr>
      <w:bookmarkStart w:id="11" w:name="O_805115"/>
      <w:bookmarkEnd w:id="11"/>
      <w:r w:rsidRPr="00935901">
        <w:t>Modification History</w:t>
      </w:r>
    </w:p>
    <w:p w:rsidR="00E80206" w:rsidP="00E80206">
      <w:pPr>
        <w:pStyle w:val="BodyText"/>
      </w:pPr>
      <w:r w:rsidRPr="00935901">
        <w:t>Release 1. This is the first release of this unit of competency in the TLI Transport and Logistics T</w:t>
      </w:r>
      <w:r w:rsidRPr="00935901">
        <w:t>raining Package.</w:t>
      </w:r>
    </w:p>
    <w:p w:rsidR="00000000" w:rsidRPr="00935901" w:rsidP="00935901">
      <w:pPr>
        <w:pStyle w:val="Heading1"/>
      </w:pPr>
      <w:bookmarkStart w:id="12" w:name="O_805116"/>
      <w:bookmarkEnd w:id="12"/>
      <w:r w:rsidRPr="00935901">
        <w:t>Performance Evidence</w:t>
      </w:r>
    </w:p>
    <w:tbl>
      <w:tblPr>
        <w:tblW w:w="0" w:type="auto"/>
        <w:tblCellMar>
          <w:left w:w="62" w:type="dxa"/>
          <w:right w:w="62" w:type="dxa"/>
        </w:tblCellMar>
        <w:tblLook w:val="0000"/>
      </w:tblPr>
      <w:tblGrid>
        <w:gridCol w:w="9196"/>
      </w:tblGrid>
      <w:tr w:rsidTr="00E8020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Evidence required to demonstrate competence in this unit must be relevant to and satisfy all of the requirements of the elements and performance criteria on at least one occasion and include:</w:t>
            </w:r>
          </w:p>
        </w:tc>
      </w:tr>
      <w:tr w:rsidTr="00E80206">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935901" w:rsidP="00935901">
            <w:pPr>
              <w:pStyle w:val="ListBullet"/>
            </w:pPr>
            <w:r w:rsidRPr="00935901">
              <w:t>applying precautions and required action to minimise, control or eliminate identified hazards</w:t>
            </w:r>
          </w:p>
          <w:p w:rsidR="00000000" w:rsidRPr="00935901" w:rsidP="00935901">
            <w:pPr>
              <w:pStyle w:val="ListBullet"/>
            </w:pPr>
            <w:r w:rsidRPr="00935901">
              <w:t>applying relevant legislation and workplace procedures</w:t>
            </w:r>
          </w:p>
          <w:p w:rsidR="00000000" w:rsidRPr="00935901" w:rsidP="00935901">
            <w:pPr>
              <w:pStyle w:val="ListBullet"/>
            </w:pPr>
            <w:r w:rsidRPr="00935901">
              <w:t>communicating effectively with others</w:t>
            </w:r>
          </w:p>
          <w:p w:rsidR="00000000" w:rsidRPr="00935901" w:rsidP="00935901">
            <w:pPr>
              <w:pStyle w:val="ListBullet"/>
            </w:pPr>
            <w:r w:rsidRPr="00935901">
              <w:t>identifying and using relevant equipment</w:t>
            </w:r>
          </w:p>
          <w:p w:rsidR="00000000" w:rsidRPr="00935901" w:rsidP="00935901">
            <w:pPr>
              <w:pStyle w:val="ListBullet"/>
            </w:pPr>
            <w:r w:rsidRPr="00935901">
              <w:t>identifying cargo, container</w:t>
            </w:r>
            <w:r w:rsidRPr="00935901">
              <w:t xml:space="preserve"> and goods, coding, Australian Dangerous Goods (ADG) Code and International Maritime Dangerous Goods (IMDG) Code markings and where applicable emergency information panels</w:t>
            </w:r>
          </w:p>
          <w:p w:rsidR="00000000" w:rsidRPr="00935901" w:rsidP="00935901">
            <w:pPr>
              <w:pStyle w:val="ListBullet"/>
            </w:pPr>
            <w:r w:rsidRPr="00935901">
              <w:t>implementing contingency plans</w:t>
            </w:r>
          </w:p>
          <w:p w:rsidR="00000000" w:rsidRPr="00935901" w:rsidP="00935901">
            <w:pPr>
              <w:pStyle w:val="ListBullet"/>
            </w:pPr>
            <w:r w:rsidRPr="00935901">
              <w:t>modifying activities depending on operational conting</w:t>
            </w:r>
            <w:r w:rsidRPr="00935901">
              <w:t>encies, risk situations and environments</w:t>
            </w:r>
          </w:p>
          <w:p w:rsidR="00000000" w:rsidRPr="00935901" w:rsidP="00935901">
            <w:pPr>
              <w:pStyle w:val="ListBullet"/>
            </w:pPr>
            <w:r w:rsidRPr="00935901">
              <w:t>operating and adapting to differences in equipment in accordance with standard operating procedures</w:t>
            </w:r>
          </w:p>
          <w:p w:rsidR="00000000" w:rsidRPr="00935901" w:rsidP="00935901">
            <w:pPr>
              <w:pStyle w:val="ListBullet"/>
            </w:pPr>
            <w:r w:rsidRPr="00935901">
              <w:t>reading, interpreting and following relevant instructions, procedures, information and signs</w:t>
            </w:r>
          </w:p>
          <w:p w:rsidR="00000000" w:rsidRPr="00935901" w:rsidP="00935901">
            <w:pPr>
              <w:pStyle w:val="ListBullet"/>
            </w:pPr>
            <w:r w:rsidRPr="00935901">
              <w:t>receiving, acknowledgi</w:t>
            </w:r>
            <w:r w:rsidRPr="00935901">
              <w:t>ng and sending messages with available communications equipment</w:t>
            </w:r>
          </w:p>
          <w:p w:rsidR="00000000" w:rsidRPr="00935901" w:rsidP="00935901">
            <w:pPr>
              <w:pStyle w:val="ListBullet"/>
            </w:pPr>
            <w:r w:rsidRPr="00935901">
              <w:t>reporting and/or rectifying problems, faults or malfunctions promptly, in accordance with workplace procedures</w:t>
            </w:r>
          </w:p>
          <w:p w:rsidR="00000000" w:rsidRPr="00935901" w:rsidP="00935901">
            <w:pPr>
              <w:pStyle w:val="ListBullet"/>
            </w:pPr>
            <w:r w:rsidRPr="00935901">
              <w:t xml:space="preserve">working collaboratively with others </w:t>
            </w:r>
          </w:p>
          <w:p w:rsidR="00000000" w:rsidRPr="00935901" w:rsidP="00935901">
            <w:pPr>
              <w:pStyle w:val="ListBullet"/>
            </w:pPr>
            <w:r w:rsidRPr="00935901">
              <w:t>working systematically with required attenti</w:t>
            </w:r>
            <w:r w:rsidRPr="00935901">
              <w:t>on to detail without injury to self or others, or damage to goods or equipment.</w:t>
            </w:r>
          </w:p>
        </w:tc>
      </w:tr>
    </w:tbl>
    <w:p w:rsidR="00000000" w:rsidRPr="00935901" w:rsidP="00935901">
      <w:pPr>
        <w:pStyle w:val="BodyText"/>
      </w:pPr>
    </w:p>
    <w:p w:rsidR="00000000" w:rsidRPr="00935901" w:rsidP="00935901">
      <w:pPr>
        <w:pStyle w:val="AllowPageBreak"/>
      </w:pPr>
    </w:p>
    <w:p w:rsidR="00000000" w:rsidRPr="00935901" w:rsidP="00935901">
      <w:pPr>
        <w:pStyle w:val="Heading1"/>
      </w:pPr>
      <w:bookmarkStart w:id="13" w:name="O_805117"/>
      <w:bookmarkEnd w:id="13"/>
      <w:r w:rsidRPr="00935901">
        <w:t>Knowledge Evidence</w:t>
      </w:r>
    </w:p>
    <w:tbl>
      <w:tblPr>
        <w:tblW w:w="0" w:type="auto"/>
        <w:tblCellMar>
          <w:left w:w="62" w:type="dxa"/>
          <w:right w:w="62" w:type="dxa"/>
        </w:tblCellMar>
        <w:tblLook w:val="0000"/>
      </w:tblPr>
      <w:tblGrid>
        <w:gridCol w:w="9196"/>
      </w:tblGrid>
      <w:tr w:rsidTr="00E8020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35901">
            <w:pPr>
              <w:pStyle w:val="BodyText"/>
              <w:rPr>
                <w:lang w:val="en-NZ"/>
              </w:rPr>
            </w:pPr>
            <w:r w:rsidRPr="00935901">
              <w:t>Evidence required to demonstrate competence in this unit must be relevant to and satisfy all of the requirements of the elements and performance criteria and include knowledge of:</w:t>
            </w:r>
          </w:p>
        </w:tc>
      </w:tr>
      <w:tr w:rsidTr="00E8020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35901" w:rsidP="00935901">
            <w:pPr>
              <w:pStyle w:val="ListBullet"/>
            </w:pPr>
            <w:r w:rsidRPr="00935901">
              <w:t xml:space="preserve">Australian and international standards, codes of practice and regulations </w:t>
            </w:r>
            <w:r w:rsidRPr="00935901">
              <w:t>relevant to connecting and disconnecting reefer units</w:t>
            </w:r>
          </w:p>
          <w:p w:rsidR="00000000" w:rsidRPr="00935901" w:rsidP="00935901">
            <w:pPr>
              <w:pStyle w:val="ListBullet"/>
            </w:pPr>
            <w:r w:rsidRPr="00935901">
              <w:t>cargo marking and numbering systems</w:t>
            </w:r>
          </w:p>
          <w:p w:rsidR="00000000" w:rsidRPr="00935901" w:rsidP="00935901">
            <w:pPr>
              <w:pStyle w:val="ListBullet"/>
            </w:pPr>
            <w:r w:rsidRPr="00935901">
              <w:t>operational work systems, equipment, management and site operating systems for the connection and disconnection of reefer units</w:t>
            </w:r>
          </w:p>
          <w:p w:rsidR="00000000" w:rsidRPr="00935901" w:rsidP="00935901">
            <w:pPr>
              <w:pStyle w:val="ListBullet"/>
            </w:pPr>
            <w:r w:rsidRPr="00935901">
              <w:t>problems that may occur when</w:t>
            </w:r>
            <w:r w:rsidRPr="00935901">
              <w:t xml:space="preserve"> connecting and disconnecting reefer units and appropriate action that can be taken to resolve the problems</w:t>
            </w:r>
          </w:p>
          <w:p w:rsidR="00000000" w:rsidRPr="00935901" w:rsidP="00935901">
            <w:pPr>
              <w:pStyle w:val="ListBullet"/>
            </w:pPr>
            <w:r w:rsidRPr="00935901">
              <w:t>relevant (WHS)/occupational health and safety (OHS) and environmental protection procedures and guidelines</w:t>
            </w:r>
          </w:p>
          <w:p w:rsidR="00000000" w:rsidRPr="00935901" w:rsidP="00935901">
            <w:pPr>
              <w:pStyle w:val="ListBullet"/>
            </w:pPr>
            <w:r w:rsidRPr="00935901">
              <w:t>site layout and location of reefer units</w:t>
            </w:r>
          </w:p>
          <w:p w:rsidR="00000000" w:rsidRPr="00935901" w:rsidP="00935901">
            <w:pPr>
              <w:pStyle w:val="ListBullet"/>
            </w:pPr>
            <w:r w:rsidRPr="00935901">
              <w:t>workplace procedures and policies for connecting and disconnecting reefer units.</w:t>
            </w:r>
          </w:p>
        </w:tc>
      </w:tr>
    </w:tbl>
    <w:p w:rsidR="00000000" w:rsidRPr="00935901" w:rsidP="00935901">
      <w:pPr>
        <w:pStyle w:val="BodyText"/>
      </w:pPr>
    </w:p>
    <w:p w:rsidR="00000000" w:rsidRPr="00935901" w:rsidP="00935901">
      <w:pPr>
        <w:pStyle w:val="AllowPageBreak"/>
      </w:pPr>
    </w:p>
    <w:p w:rsidR="00000000" w:rsidRPr="00935901" w:rsidP="00935901">
      <w:pPr>
        <w:pStyle w:val="Heading1"/>
      </w:pPr>
      <w:bookmarkStart w:id="14" w:name="O_805118"/>
      <w:bookmarkEnd w:id="14"/>
      <w:r w:rsidRPr="00935901">
        <w:t>Assessment Conditions</w:t>
      </w:r>
    </w:p>
    <w:tbl>
      <w:tblPr>
        <w:tblW w:w="0" w:type="auto"/>
        <w:tblCellMar>
          <w:left w:w="62" w:type="dxa"/>
          <w:right w:w="62" w:type="dxa"/>
        </w:tblCellMar>
        <w:tblLook w:val="0000"/>
      </w:tblPr>
      <w:tblGrid>
        <w:gridCol w:w="9196"/>
      </w:tblGrid>
      <w:tr w:rsidTr="00E802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5901" w:rsidP="00935901">
            <w:pPr>
              <w:pStyle w:val="BodyText"/>
            </w:pPr>
            <w:r w:rsidRPr="00935901">
              <w:t xml:space="preserve">As a minimum, assessors must satisfy applicable regulatory requirements, which include requirements in the </w:t>
            </w:r>
            <w:r w:rsidRPr="00935901">
              <w:rPr>
                <w:rStyle w:val="Emphasis"/>
              </w:rPr>
              <w:t>Standards for Registered Tr</w:t>
            </w:r>
            <w:r w:rsidRPr="00935901">
              <w:rPr>
                <w:rStyle w:val="Emphasis"/>
              </w:rPr>
              <w:t>aining Organisations</w:t>
            </w:r>
            <w:r w:rsidRPr="00935901">
              <w:t xml:space="preserve"> current at the time of assessment. </w:t>
            </w:r>
          </w:p>
          <w:p w:rsidR="00000000" w:rsidRPr="00935901" w:rsidP="00935901">
            <w:pPr>
              <w:pStyle w:val="BodyText"/>
            </w:pPr>
            <w:r w:rsidRPr="00935901">
              <w:t xml:space="preserve">As a minimum, assessment must satisfy applicable regulatory requirements, which include requirements in the </w:t>
            </w:r>
            <w:r w:rsidRPr="00935901">
              <w:rPr>
                <w:rStyle w:val="Emphasis"/>
              </w:rPr>
              <w:t>Standards for Registered Training Organisations</w:t>
            </w:r>
            <w:r w:rsidRPr="00935901">
              <w:t xml:space="preserve"> current at the time of assessment.</w:t>
            </w:r>
          </w:p>
          <w:p w:rsidR="00000000" w:rsidRPr="00935901" w:rsidP="00935901">
            <w:pPr>
              <w:pStyle w:val="BodyText"/>
            </w:pPr>
            <w:r w:rsidRPr="00935901">
              <w:t>Assessme</w:t>
            </w:r>
            <w:r w:rsidRPr="00935901">
              <w:t xml:space="preserve">nt must occur in workplace operational situations where it is appropriate to do so.  Where this is not appropriate, assessment on connecting and disconnecting reefer units must occur in a simulated workplace operational situation that replicates workplace </w:t>
            </w:r>
            <w:r w:rsidRPr="00935901">
              <w:t>conditions.</w:t>
            </w:r>
          </w:p>
          <w:p w:rsidR="00000000" w:rsidRPr="00935901" w:rsidP="00935901">
            <w:pPr>
              <w:pStyle w:val="BodyText"/>
            </w:pPr>
            <w:r w:rsidRPr="00935901">
              <w:t>Assessment processes and techniques must be appropriate to the language, literacy and numeracy requirements of the work being performed and the needs of the candidate.</w:t>
            </w:r>
          </w:p>
          <w:p w:rsidR="00000000" w:rsidRPr="00935901" w:rsidP="00935901">
            <w:pPr>
              <w:pStyle w:val="BodyText"/>
            </w:pPr>
            <w:r w:rsidRPr="00935901">
              <w:t>Resources for assessment include:</w:t>
            </w:r>
          </w:p>
          <w:p w:rsidR="00000000" w:rsidRPr="00935901" w:rsidP="00935901">
            <w:pPr>
              <w:pStyle w:val="ListBullet2"/>
            </w:pPr>
            <w:r w:rsidRPr="00935901">
              <w:t>a range of relevant exercises, case studies and/or simulations</w:t>
            </w:r>
          </w:p>
          <w:p w:rsidR="00000000" w:rsidRPr="00935901" w:rsidP="00935901">
            <w:pPr>
              <w:pStyle w:val="ListBullet2"/>
            </w:pPr>
            <w:r w:rsidRPr="00935901">
              <w:t>applicable documentation including workplace procedures, regulations, codes of practice and operation manuals</w:t>
            </w:r>
          </w:p>
          <w:p w:rsidR="00000000" w:rsidRPr="00935901" w:rsidP="00935901">
            <w:pPr>
              <w:pStyle w:val="ListBullet2"/>
            </w:pPr>
            <w:r w:rsidRPr="00935901">
              <w:t>relevant materials, tools, equipment and personal protective equipment currently us</w:t>
            </w:r>
            <w:r w:rsidRPr="00935901">
              <w:t xml:space="preserve">ed in industry. </w:t>
            </w:r>
          </w:p>
        </w:tc>
      </w:tr>
    </w:tbl>
    <w:p w:rsidR="00000000" w:rsidRPr="00935901" w:rsidP="00935901">
      <w:pPr>
        <w:pStyle w:val="BodyText"/>
      </w:pPr>
    </w:p>
    <w:p w:rsidR="00000000" w:rsidRPr="00935901" w:rsidP="00935901">
      <w:pPr>
        <w:pStyle w:val="AllowPageBreak"/>
      </w:pPr>
    </w:p>
    <w:p w:rsidR="00000000" w:rsidRPr="00935901" w:rsidP="00935901">
      <w:pPr>
        <w:pStyle w:val="Heading1"/>
      </w:pPr>
      <w:bookmarkStart w:id="15" w:name="O_805121"/>
      <w:bookmarkEnd w:id="15"/>
      <w:r w:rsidRPr="00935901">
        <w:t>Links</w:t>
      </w:r>
    </w:p>
    <w:p w:rsidR="00000000" w:rsidRPr="00935901" w:rsidP="00E80206">
      <w:pPr>
        <w:pStyle w:val="BodyText"/>
      </w:pPr>
      <w:r w:rsidRPr="0093590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3DC5">
        <w:rPr>
          <w:rStyle w:val="Hyperlink"/>
        </w:rPr>
        <w:t>https://vetnet.gov.au/Pages/TrainingDocs.aspx?q=df441c6e-213d-43e3-874c-0b3f7036d851</w:t>
      </w:r>
      <w:r>
        <w:fldChar w:fldCharType="end"/>
      </w:r>
    </w:p>
    <w:p w:rsidR="00000000" w:rsidRPr="00935901" w:rsidP="00935901"/>
    <w:sectPr w:rsidSect="009359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01" w:rsidRPr="00E80206" w:rsidP="00E80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06" w:rsidP="00935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206" w:rsidP="009359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80206" w:rsidP="009359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01" w:rsidP="00935901">
    <w:pPr>
      <w:pStyle w:val="Footer"/>
      <w:framePr w:wrap="around"/>
    </w:pPr>
    <w:r>
      <w:fldChar w:fldCharType="begin"/>
    </w:r>
    <w:r>
      <w:instrText xml:space="preserve"> DOCPROPERTY  Subject  \* MERGEFORMAT </w:instrText>
    </w:r>
    <w:r>
      <w:fldChar w:fldCharType="separate"/>
    </w:r>
    <w:r w:rsidR="00E80206">
      <w:t>Approved</w:t>
    </w:r>
    <w:r w:rsidR="00E80206">
      <w:fldChar w:fldCharType="end"/>
    </w:r>
    <w:r>
      <w:tab/>
      <w:t xml:space="preserve">Page </w:t>
    </w:r>
    <w:r>
      <w:fldChar w:fldCharType="begin"/>
    </w:r>
    <w:r>
      <w:instrText xml:space="preserve"> PAGE  \* Arabic  \* MERGEFORMAT </w:instrText>
    </w:r>
    <w:r>
      <w:fldChar w:fldCharType="separate"/>
    </w:r>
    <w:r w:rsidR="00E802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206">
      <w:rPr>
        <w:noProof/>
      </w:rPr>
      <w:t>4</w:t>
    </w:r>
    <w:r>
      <w:rPr>
        <w:noProof/>
      </w:rPr>
      <w:fldChar w:fldCharType="end"/>
    </w:r>
  </w:p>
  <w:p w:rsidR="00935901" w:rsidP="00935901">
    <w:pPr>
      <w:pStyle w:val="Footer"/>
      <w:framePr w:wrap="around"/>
    </w:pPr>
    <w:r>
      <w:t xml:space="preserve">© Commonwealth of Australia, </w:t>
    </w:r>
    <w:r>
      <w:fldChar w:fldCharType="begin"/>
    </w:r>
    <w:r>
      <w:instrText xml:space="preserve"> DATE  \@ "yyyy"  \* MERGEFORMAT </w:instrText>
    </w:r>
    <w:r>
      <w:fldChar w:fldCharType="separate"/>
    </w:r>
    <w:r w:rsidR="00E80206">
      <w:rPr>
        <w:noProof/>
      </w:rPr>
      <w:t>2025</w:t>
    </w:r>
    <w:r>
      <w:fldChar w:fldCharType="end"/>
    </w:r>
    <w:r>
      <w:tab/>
    </w:r>
    <w:r>
      <w:fldChar w:fldCharType="begin"/>
    </w:r>
    <w:r>
      <w:instrText xml:space="preserve"> DOCPROPERTY  Author  \* MERGEFORMAT </w:instrText>
    </w:r>
    <w:r>
      <w:fldChar w:fldCharType="separate"/>
    </w:r>
    <w:r w:rsidR="00E80206">
      <w:t>Industry Skills Australia</w:t>
    </w:r>
    <w:r w:rsidR="00E80206">
      <w:fldChar w:fldCharType="end"/>
    </w:r>
  </w:p>
  <w:p w:rsidR="00935901" w:rsidP="00935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901" w:rsidRPr="00E80206" w:rsidP="00E80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06" w:rsidRPr="002D2AF8" w:rsidP="00935901">
    <w:pPr>
      <w:pStyle w:val="Header"/>
      <w:framePr w:wrap="around"/>
    </w:pPr>
    <w:r>
      <w:fldChar w:fldCharType="begin"/>
    </w:r>
    <w:r>
      <w:instrText xml:space="preserve"> TITLE   \* MERGEFORMAT </w:instrText>
    </w:r>
    <w:r>
      <w:fldChar w:fldCharType="separate"/>
    </w:r>
    <w:r>
      <w:t>TLIA2003 Connect and disconnect reefer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0206" w:rsidP="009359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901" w:rsidRPr="002D2AF8" w:rsidP="00935901">
    <w:pPr>
      <w:pStyle w:val="Header"/>
      <w:framePr w:wrap="around"/>
    </w:pPr>
    <w:r>
      <w:fldChar w:fldCharType="begin"/>
    </w:r>
    <w:r>
      <w:instrText xml:space="preserve"> TITLE   \* MERGEFORMAT </w:instrText>
    </w:r>
    <w:r>
      <w:fldChar w:fldCharType="separate"/>
    </w:r>
    <w:r w:rsidR="00E80206">
      <w:t>TLIA2003 Connect and disconnect reefer units</w:t>
    </w:r>
    <w:r w:rsidR="00E80206">
      <w:fldChar w:fldCharType="end"/>
    </w:r>
    <w:r>
      <w:tab/>
      <w:t xml:space="preserve">Date this document was generated: </w:t>
    </w:r>
    <w:r>
      <w:fldChar w:fldCharType="begin"/>
    </w:r>
    <w:r>
      <w:instrText xml:space="preserve"> CREATEDATE  \@ "d MMMM yyyy"  \* MERGEFORMAT </w:instrText>
    </w:r>
    <w:r>
      <w:fldChar w:fldCharType="separate"/>
    </w:r>
    <w:r w:rsidR="00E80206">
      <w:rPr>
        <w:noProof/>
      </w:rPr>
      <w:t>2 March 2025</w:t>
    </w:r>
    <w:r>
      <w:fldChar w:fldCharType="end"/>
    </w:r>
  </w:p>
  <w:p w:rsidR="00935901" w:rsidP="00935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EF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8C2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986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901"/>
    <w:pPr>
      <w:spacing w:before="360" w:after="60"/>
      <w:outlineLvl w:val="0"/>
    </w:pPr>
    <w:rPr>
      <w:sz w:val="32"/>
    </w:rPr>
  </w:style>
  <w:style w:type="paragraph" w:styleId="Heading2">
    <w:name w:val="heading 2"/>
    <w:basedOn w:val="HeadingBase"/>
    <w:next w:val="BodyText"/>
    <w:link w:val="Heading2Char"/>
    <w:qFormat/>
    <w:rsid w:val="00935901"/>
    <w:pPr>
      <w:keepLines/>
      <w:spacing w:before="240" w:after="120"/>
      <w:outlineLvl w:val="1"/>
    </w:pPr>
    <w:rPr>
      <w:sz w:val="28"/>
      <w:szCs w:val="40"/>
    </w:rPr>
  </w:style>
  <w:style w:type="paragraph" w:styleId="Heading3">
    <w:name w:val="heading 3"/>
    <w:basedOn w:val="HeadingBase"/>
    <w:next w:val="BodyText"/>
    <w:link w:val="Heading3Char"/>
    <w:qFormat/>
    <w:rsid w:val="00935901"/>
    <w:pPr>
      <w:spacing w:before="180" w:after="120"/>
      <w:outlineLvl w:val="2"/>
    </w:pPr>
    <w:rPr>
      <w:spacing w:val="-10"/>
      <w:kern w:val="32"/>
    </w:rPr>
  </w:style>
  <w:style w:type="paragraph" w:styleId="Heading4">
    <w:name w:val="heading 4"/>
    <w:basedOn w:val="HeadingBase"/>
    <w:next w:val="BodyText"/>
    <w:link w:val="Heading4Char"/>
    <w:qFormat/>
    <w:rsid w:val="00935901"/>
    <w:pPr>
      <w:spacing w:before="160" w:after="120"/>
      <w:outlineLvl w:val="3"/>
    </w:pPr>
    <w:rPr>
      <w:sz w:val="22"/>
    </w:rPr>
  </w:style>
  <w:style w:type="paragraph" w:styleId="Heading5">
    <w:name w:val="heading 5"/>
    <w:basedOn w:val="HeadingBase"/>
    <w:next w:val="Normal"/>
    <w:link w:val="Heading5Char"/>
    <w:qFormat/>
    <w:rsid w:val="00935901"/>
    <w:pPr>
      <w:spacing w:before="80"/>
      <w:outlineLvl w:val="4"/>
    </w:pPr>
    <w:rPr>
      <w:color w:val="918585"/>
      <w:sz w:val="20"/>
    </w:rPr>
  </w:style>
  <w:style w:type="paragraph" w:styleId="Heading6">
    <w:name w:val="heading 6"/>
    <w:basedOn w:val="HeadingBase"/>
    <w:next w:val="Normal"/>
    <w:link w:val="Heading6Char"/>
    <w:qFormat/>
    <w:rsid w:val="00935901"/>
    <w:pPr>
      <w:spacing w:before="60"/>
      <w:outlineLvl w:val="5"/>
    </w:pPr>
    <w:rPr>
      <w:color w:val="918585"/>
      <w:sz w:val="20"/>
    </w:rPr>
  </w:style>
  <w:style w:type="paragraph" w:styleId="Heading7">
    <w:name w:val="heading 7"/>
    <w:basedOn w:val="Normal"/>
    <w:next w:val="Normal"/>
    <w:link w:val="Heading7Char"/>
    <w:qFormat/>
    <w:rsid w:val="00935901"/>
    <w:pPr>
      <w:ind w:left="720"/>
      <w:outlineLvl w:val="6"/>
    </w:pPr>
    <w:rPr>
      <w:i/>
    </w:rPr>
  </w:style>
  <w:style w:type="paragraph" w:styleId="Heading8">
    <w:name w:val="heading 8"/>
    <w:basedOn w:val="Normal"/>
    <w:next w:val="Normal"/>
    <w:link w:val="Heading8Char"/>
    <w:qFormat/>
    <w:rsid w:val="00935901"/>
    <w:pPr>
      <w:ind w:left="720"/>
      <w:outlineLvl w:val="7"/>
    </w:pPr>
    <w:rPr>
      <w:i/>
    </w:rPr>
  </w:style>
  <w:style w:type="paragraph" w:styleId="Heading9">
    <w:name w:val="heading 9"/>
    <w:basedOn w:val="Normal"/>
    <w:next w:val="Normal"/>
    <w:link w:val="Heading9Char"/>
    <w:qFormat/>
    <w:rsid w:val="00935901"/>
    <w:pPr>
      <w:ind w:left="720"/>
      <w:outlineLvl w:val="8"/>
    </w:pPr>
    <w:rPr>
      <w:i/>
    </w:rPr>
  </w:style>
  <w:style w:type="character" w:default="1" w:styleId="DefaultParagraphFont">
    <w:name w:val="Default Paragraph Font"/>
    <w:uiPriority w:val="1"/>
    <w:unhideWhenUsed/>
    <w:rsid w:val="00935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901"/>
  </w:style>
  <w:style w:type="character" w:customStyle="1" w:styleId="Heading1Char">
    <w:name w:val="Heading 1 Char"/>
    <w:basedOn w:val="DefaultParagraphFont"/>
    <w:link w:val="Heading1"/>
    <w:rsid w:val="00935901"/>
    <w:rPr>
      <w:rFonts w:ascii="Times New Roman" w:eastAsia="Times New Roman" w:hAnsi="Times New Roman" w:cs="Times New Roman"/>
      <w:b/>
      <w:sz w:val="32"/>
      <w:szCs w:val="20"/>
      <w:lang w:eastAsia="en-US"/>
    </w:rPr>
  </w:style>
  <w:style w:type="paragraph" w:styleId="BodyText">
    <w:name w:val="Body Text"/>
    <w:basedOn w:val="Normal"/>
    <w:link w:val="BodyTextChar"/>
    <w:rsid w:val="009359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901"/>
    <w:rPr>
      <w:rFonts w:ascii="Times New Roman" w:eastAsia="Times New Roman" w:hAnsi="Times New Roman" w:cs="Times New Roman"/>
      <w:sz w:val="24"/>
      <w:lang w:eastAsia="en-US"/>
    </w:rPr>
  </w:style>
  <w:style w:type="paragraph" w:styleId="ListBullet">
    <w:name w:val="List Bullet"/>
    <w:basedOn w:val="List"/>
    <w:rsid w:val="00935901"/>
    <w:pPr>
      <w:numPr>
        <w:numId w:val="12"/>
      </w:numPr>
      <w:tabs>
        <w:tab w:val="clear" w:pos="340"/>
      </w:tabs>
      <w:spacing w:before="40" w:after="40"/>
    </w:pPr>
  </w:style>
  <w:style w:type="character" w:customStyle="1" w:styleId="SpecialBold">
    <w:name w:val="Special Bold"/>
    <w:basedOn w:val="DefaultParagraphFont"/>
    <w:rsid w:val="00935901"/>
    <w:rPr>
      <w:b/>
      <w:spacing w:val="0"/>
    </w:rPr>
  </w:style>
  <w:style w:type="paragraph" w:styleId="ListBullet2">
    <w:name w:val="List Bullet 2"/>
    <w:basedOn w:val="List2"/>
    <w:rsid w:val="00935901"/>
    <w:pPr>
      <w:numPr>
        <w:numId w:val="13"/>
      </w:numPr>
      <w:tabs>
        <w:tab w:val="clear" w:pos="680"/>
      </w:tabs>
    </w:pPr>
  </w:style>
  <w:style w:type="character" w:styleId="Emphasis">
    <w:name w:val="Emphasis"/>
    <w:basedOn w:val="DefaultParagraphFont"/>
    <w:qFormat/>
    <w:rsid w:val="00935901"/>
    <w:rPr>
      <w:i/>
    </w:rPr>
  </w:style>
  <w:style w:type="paragraph" w:customStyle="1" w:styleId="SuperHeading">
    <w:name w:val="SuperHeading"/>
    <w:basedOn w:val="Normal"/>
    <w:rsid w:val="00935901"/>
    <w:pPr>
      <w:spacing w:before="240" w:after="120"/>
      <w:outlineLvl w:val="0"/>
    </w:pPr>
    <w:rPr>
      <w:rFonts w:ascii="Times New Roman" w:hAnsi="Times New Roman"/>
      <w:b/>
      <w:sz w:val="32"/>
    </w:rPr>
  </w:style>
  <w:style w:type="paragraph" w:customStyle="1" w:styleId="AllowPageBreak">
    <w:name w:val="AllowPageBreak"/>
    <w:rsid w:val="009359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901"/>
    <w:rPr>
      <w:rFonts w:ascii="Courier New" w:eastAsia="Times New Roman" w:hAnsi="Courier New" w:cs="Times New Roman"/>
      <w:i/>
      <w:szCs w:val="20"/>
      <w:lang w:eastAsia="en-US"/>
    </w:rPr>
  </w:style>
  <w:style w:type="paragraph" w:customStyle="1" w:styleId="HeadingBase">
    <w:name w:val="Heading Base"/>
    <w:rsid w:val="00935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901"/>
    <w:pPr>
      <w:tabs>
        <w:tab w:val="right" w:leader="dot" w:pos="9072"/>
      </w:tabs>
      <w:ind w:left="567"/>
    </w:pPr>
    <w:rPr>
      <w:szCs w:val="22"/>
    </w:rPr>
  </w:style>
  <w:style w:type="paragraph" w:customStyle="1" w:styleId="TOCBase">
    <w:name w:val="TOC Base"/>
    <w:rsid w:val="00935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901"/>
    <w:pPr>
      <w:tabs>
        <w:tab w:val="right" w:leader="dot" w:pos="9072"/>
      </w:tabs>
      <w:spacing w:before="40" w:after="40"/>
      <w:ind w:left="284"/>
    </w:pPr>
    <w:rPr>
      <w:rFonts w:ascii="Times New Roman" w:hAnsi="Times New Roman"/>
    </w:rPr>
  </w:style>
  <w:style w:type="paragraph" w:styleId="TOC1">
    <w:name w:val="toc 1"/>
    <w:basedOn w:val="TOCBase"/>
    <w:next w:val="Normal"/>
    <w:rsid w:val="00935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901"/>
    <w:rPr>
      <w:rFonts w:ascii="Times New Roman" w:eastAsia="Times New Roman" w:hAnsi="Times New Roman" w:cs="Times New Roman"/>
      <w:sz w:val="16"/>
      <w:lang w:eastAsia="en-US"/>
    </w:rPr>
  </w:style>
  <w:style w:type="paragraph" w:styleId="Title">
    <w:name w:val="Title"/>
    <w:basedOn w:val="HeadingBase"/>
    <w:link w:val="TitleChar"/>
    <w:qFormat/>
    <w:rsid w:val="00935901"/>
    <w:pPr>
      <w:spacing w:before="5040"/>
      <w:jc w:val="center"/>
    </w:pPr>
    <w:rPr>
      <w:sz w:val="48"/>
      <w:szCs w:val="72"/>
      <w:lang w:val="en-US"/>
    </w:rPr>
  </w:style>
  <w:style w:type="character" w:customStyle="1" w:styleId="TitleChar">
    <w:name w:val="Title Char"/>
    <w:basedOn w:val="DefaultParagraphFont"/>
    <w:link w:val="Title"/>
    <w:rsid w:val="00935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901"/>
    <w:pPr>
      <w:tabs>
        <w:tab w:val="left" w:pos="3600"/>
        <w:tab w:val="left" w:pos="3958"/>
      </w:tabs>
    </w:pPr>
  </w:style>
  <w:style w:type="paragraph" w:styleId="List">
    <w:name w:val="List"/>
    <w:basedOn w:val="BodyText"/>
    <w:next w:val="BodyText"/>
    <w:rsid w:val="00935901"/>
    <w:pPr>
      <w:tabs>
        <w:tab w:val="left" w:pos="340"/>
      </w:tabs>
      <w:spacing w:before="60" w:after="60"/>
      <w:ind w:left="340" w:hanging="340"/>
    </w:pPr>
  </w:style>
  <w:style w:type="paragraph" w:customStyle="1" w:styleId="Note">
    <w:name w:val="Note"/>
    <w:basedOn w:val="BodyText"/>
    <w:rsid w:val="00935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901"/>
    <w:pPr>
      <w:framePr w:wrap="auto" w:hAnchor="text" w:y="6049"/>
    </w:pPr>
    <w:rPr>
      <w:color w:val="000000"/>
      <w:sz w:val="40"/>
    </w:rPr>
  </w:style>
  <w:style w:type="paragraph" w:customStyle="1" w:styleId="TOCTitle">
    <w:name w:val="TOCTitle"/>
    <w:basedOn w:val="Heading1"/>
    <w:rsid w:val="00935901"/>
    <w:pPr>
      <w:spacing w:after="240"/>
      <w:jc w:val="center"/>
      <w:outlineLvl w:val="9"/>
    </w:pPr>
    <w:rPr>
      <w:caps/>
    </w:rPr>
  </w:style>
  <w:style w:type="paragraph" w:customStyle="1" w:styleId="Version">
    <w:name w:val="Version"/>
    <w:rsid w:val="00935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901"/>
    <w:pPr>
      <w:keepNext w:val="0"/>
      <w:tabs>
        <w:tab w:val="right" w:pos="4176"/>
      </w:tabs>
      <w:ind w:left="198" w:hanging="198"/>
    </w:pPr>
    <w:rPr>
      <w:rFonts w:ascii="Garamond" w:hAnsi="Garamond"/>
    </w:rPr>
  </w:style>
  <w:style w:type="paragraph" w:styleId="IndexHeading">
    <w:name w:val="index heading"/>
    <w:basedOn w:val="Normal"/>
    <w:next w:val="Index1"/>
    <w:semiHidden/>
    <w:rsid w:val="00935901"/>
    <w:pPr>
      <w:spacing w:before="120" w:after="120"/>
    </w:pPr>
    <w:rPr>
      <w:rFonts w:ascii="Arial" w:hAnsi="Arial"/>
      <w:b/>
      <w:color w:val="918585"/>
      <w:sz w:val="24"/>
    </w:rPr>
  </w:style>
  <w:style w:type="paragraph" w:styleId="Header">
    <w:name w:val="header"/>
    <w:basedOn w:val="Normal"/>
    <w:link w:val="HeaderChar"/>
    <w:rsid w:val="00935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901"/>
    <w:rPr>
      <w:rFonts w:ascii="Times New Roman" w:eastAsia="Times New Roman" w:hAnsi="Times New Roman" w:cs="Times New Roman"/>
      <w:sz w:val="16"/>
      <w:szCs w:val="20"/>
      <w:lang w:val="en-GB" w:eastAsia="en-US"/>
    </w:rPr>
  </w:style>
  <w:style w:type="paragraph" w:customStyle="1" w:styleId="Chapter">
    <w:name w:val="Chapter"/>
    <w:basedOn w:val="Normal"/>
    <w:rsid w:val="00935901"/>
    <w:pPr>
      <w:spacing w:before="240"/>
    </w:pPr>
    <w:rPr>
      <w:rFonts w:ascii="Times New Roman" w:hAnsi="Times New Roman"/>
      <w:smallCaps/>
      <w:spacing w:val="80"/>
      <w:sz w:val="28"/>
    </w:rPr>
  </w:style>
  <w:style w:type="paragraph" w:customStyle="1" w:styleId="InChapter">
    <w:name w:val="InChapter"/>
    <w:basedOn w:val="Heading3"/>
    <w:rsid w:val="00935901"/>
    <w:pPr>
      <w:spacing w:after="240"/>
      <w:outlineLvl w:val="9"/>
    </w:pPr>
    <w:rPr>
      <w:noProof/>
    </w:rPr>
  </w:style>
  <w:style w:type="paragraph" w:styleId="Index2">
    <w:name w:val="index 2"/>
    <w:basedOn w:val="Normal"/>
    <w:next w:val="Normal"/>
    <w:semiHidden/>
    <w:rsid w:val="00935901"/>
    <w:pPr>
      <w:tabs>
        <w:tab w:val="right" w:pos="4176"/>
      </w:tabs>
      <w:ind w:left="568" w:hanging="284"/>
    </w:pPr>
    <w:rPr>
      <w:rFonts w:ascii="Garamond" w:hAnsi="Garamond"/>
    </w:rPr>
  </w:style>
  <w:style w:type="paragraph" w:customStyle="1" w:styleId="Byline">
    <w:name w:val="Byline"/>
    <w:rsid w:val="00935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901"/>
    <w:pPr>
      <w:tabs>
        <w:tab w:val="clear" w:pos="3600"/>
        <w:tab w:val="clear" w:pos="3958"/>
      </w:tabs>
      <w:jc w:val="right"/>
    </w:pPr>
  </w:style>
  <w:style w:type="paragraph" w:styleId="Caption">
    <w:name w:val="caption"/>
    <w:basedOn w:val="BodyText"/>
    <w:next w:val="Normal"/>
    <w:qFormat/>
    <w:rsid w:val="00935901"/>
    <w:pPr>
      <w:framePr w:w="2268" w:hSpace="181" w:vSpace="181" w:wrap="around" w:vAnchor="text" w:hAnchor="page" w:x="1135" w:y="285" w:anchorLock="1"/>
    </w:pPr>
    <w:rPr>
      <w:i/>
    </w:rPr>
  </w:style>
  <w:style w:type="paragraph" w:customStyle="1" w:styleId="MiniTOCTitle">
    <w:name w:val="MiniTOCTitle"/>
    <w:basedOn w:val="Heading4"/>
    <w:rsid w:val="00935901"/>
    <w:pPr>
      <w:spacing w:before="240"/>
      <w:outlineLvl w:val="9"/>
    </w:pPr>
    <w:rPr>
      <w:noProof/>
      <w:sz w:val="24"/>
    </w:rPr>
  </w:style>
  <w:style w:type="paragraph" w:customStyle="1" w:styleId="MiniTOCItem">
    <w:name w:val="MiniTOCItem"/>
    <w:basedOn w:val="ListBullet"/>
    <w:rsid w:val="00935901"/>
    <w:pPr>
      <w:numPr>
        <w:numId w:val="0"/>
      </w:numPr>
      <w:tabs>
        <w:tab w:val="right" w:leader="dot" w:pos="6521"/>
      </w:tabs>
      <w:spacing w:before="0" w:after="0"/>
    </w:pPr>
  </w:style>
  <w:style w:type="paragraph" w:customStyle="1" w:styleId="TOFTitle">
    <w:name w:val="TOFTitle"/>
    <w:basedOn w:val="TOCTitle"/>
    <w:rsid w:val="00935901"/>
  </w:style>
  <w:style w:type="paragraph" w:styleId="TableofFigures">
    <w:name w:val="table of figures"/>
    <w:basedOn w:val="Normal"/>
    <w:next w:val="Normal"/>
    <w:semiHidden/>
    <w:rsid w:val="00935901"/>
    <w:pPr>
      <w:tabs>
        <w:tab w:val="right" w:leader="dot" w:pos="9072"/>
      </w:tabs>
      <w:ind w:left="970" w:hanging="403"/>
    </w:pPr>
    <w:rPr>
      <w:rFonts w:ascii="Times New Roman" w:hAnsi="Times New Roman"/>
      <w:b/>
    </w:rPr>
  </w:style>
  <w:style w:type="paragraph" w:styleId="ListNumber">
    <w:name w:val="List Number"/>
    <w:basedOn w:val="List"/>
    <w:rsid w:val="00935901"/>
    <w:pPr>
      <w:numPr>
        <w:numId w:val="15"/>
      </w:numPr>
      <w:tabs>
        <w:tab w:val="clear" w:pos="340"/>
      </w:tabs>
    </w:pPr>
  </w:style>
  <w:style w:type="character" w:customStyle="1" w:styleId="WingdingSymbols">
    <w:name w:val="Wingding Symbols"/>
    <w:rsid w:val="00935901"/>
    <w:rPr>
      <w:rFonts w:ascii="Wingdings" w:hAnsi="Wingdings"/>
    </w:rPr>
  </w:style>
  <w:style w:type="paragraph" w:customStyle="1" w:styleId="TableHeading">
    <w:name w:val="Table Heading"/>
    <w:basedOn w:val="HeadingBase"/>
    <w:rsid w:val="00935901"/>
    <w:pPr>
      <w:keepLines/>
      <w:pBdr>
        <w:bottom w:val="single" w:sz="6" w:space="1" w:color="918585"/>
      </w:pBdr>
      <w:spacing w:before="240"/>
    </w:pPr>
  </w:style>
  <w:style w:type="character" w:customStyle="1" w:styleId="HotSpot">
    <w:name w:val="HotSpot"/>
    <w:rsid w:val="00935901"/>
    <w:rPr>
      <w:color w:val="0033CC"/>
      <w:u w:val="none"/>
    </w:rPr>
  </w:style>
  <w:style w:type="paragraph" w:customStyle="1" w:styleId="BodyTextRight">
    <w:name w:val="Body Text Right"/>
    <w:basedOn w:val="BodyText"/>
    <w:rsid w:val="00935901"/>
    <w:pPr>
      <w:spacing w:before="0" w:after="0"/>
      <w:jc w:val="right"/>
    </w:pPr>
  </w:style>
  <w:style w:type="paragraph" w:styleId="Index3">
    <w:name w:val="index 3"/>
    <w:basedOn w:val="ListNumber2"/>
    <w:next w:val="Normal"/>
    <w:semiHidden/>
    <w:rsid w:val="00935901"/>
    <w:pPr>
      <w:numPr>
        <w:numId w:val="0"/>
      </w:numPr>
      <w:tabs>
        <w:tab w:val="right" w:leader="dot" w:pos="4176"/>
      </w:tabs>
    </w:pPr>
  </w:style>
  <w:style w:type="paragraph" w:styleId="ListNumber2">
    <w:name w:val="List Number 2"/>
    <w:basedOn w:val="List2"/>
    <w:rsid w:val="00935901"/>
    <w:pPr>
      <w:numPr>
        <w:numId w:val="10"/>
      </w:numPr>
      <w:tabs>
        <w:tab w:val="clear" w:pos="1060"/>
      </w:tabs>
    </w:pPr>
  </w:style>
  <w:style w:type="paragraph" w:customStyle="1" w:styleId="MarginNote">
    <w:name w:val="Margin Note"/>
    <w:basedOn w:val="BodyText"/>
    <w:rsid w:val="00935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901"/>
    <w:rPr>
      <w:sz w:val="32"/>
    </w:rPr>
  </w:style>
  <w:style w:type="paragraph" w:customStyle="1" w:styleId="HeadingProcedure">
    <w:name w:val="Heading Procedure"/>
    <w:basedOn w:val="HeadingBase"/>
    <w:next w:val="Normal"/>
    <w:rsid w:val="00935901"/>
    <w:pPr>
      <w:tabs>
        <w:tab w:val="left" w:pos="0"/>
      </w:tabs>
      <w:spacing w:before="120" w:after="60"/>
    </w:pPr>
    <w:rPr>
      <w:i/>
      <w:color w:val="918585"/>
      <w:sz w:val="22"/>
    </w:rPr>
  </w:style>
  <w:style w:type="paragraph" w:customStyle="1" w:styleId="TableBodyText">
    <w:name w:val="Table Body Text"/>
    <w:basedOn w:val="BodyText"/>
    <w:rsid w:val="00935901"/>
    <w:pPr>
      <w:spacing w:before="60" w:after="60"/>
    </w:pPr>
  </w:style>
  <w:style w:type="paragraph" w:styleId="ListContinue">
    <w:name w:val="List Continue"/>
    <w:basedOn w:val="List"/>
    <w:rsid w:val="00935901"/>
    <w:pPr>
      <w:ind w:firstLine="0"/>
    </w:pPr>
  </w:style>
  <w:style w:type="paragraph" w:customStyle="1" w:styleId="ListNote">
    <w:name w:val="List Note"/>
    <w:basedOn w:val="List"/>
    <w:rsid w:val="00935901"/>
    <w:pPr>
      <w:pBdr>
        <w:top w:val="single" w:sz="6" w:space="2" w:color="918585"/>
        <w:bottom w:val="single" w:sz="6" w:space="2" w:color="918585"/>
      </w:pBdr>
      <w:tabs>
        <w:tab w:val="left" w:pos="1021"/>
      </w:tabs>
      <w:ind w:firstLine="0"/>
    </w:pPr>
  </w:style>
  <w:style w:type="paragraph" w:customStyle="1" w:styleId="Warning">
    <w:name w:val="Warning"/>
    <w:basedOn w:val="BodyText"/>
    <w:rsid w:val="00935901"/>
    <w:pPr>
      <w:shd w:val="clear" w:color="auto" w:fill="D9D9D9"/>
      <w:tabs>
        <w:tab w:val="left" w:pos="992"/>
      </w:tabs>
      <w:ind w:left="119" w:right="119"/>
    </w:pPr>
    <w:rPr>
      <w:sz w:val="20"/>
    </w:rPr>
  </w:style>
  <w:style w:type="paragraph" w:customStyle="1" w:styleId="MarginIcons">
    <w:name w:val="Margin Icons"/>
    <w:basedOn w:val="BodyText"/>
    <w:rsid w:val="00935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901"/>
    <w:rPr>
      <w:rFonts w:ascii="Courier New" w:hAnsi="Courier New"/>
    </w:rPr>
  </w:style>
  <w:style w:type="paragraph" w:customStyle="1" w:styleId="NoteBullet">
    <w:name w:val="Note Bullet"/>
    <w:basedOn w:val="Note"/>
    <w:rsid w:val="00935901"/>
    <w:pPr>
      <w:tabs>
        <w:tab w:val="clear" w:pos="680"/>
      </w:tabs>
      <w:spacing w:before="60" w:after="60"/>
    </w:pPr>
  </w:style>
  <w:style w:type="paragraph" w:customStyle="1" w:styleId="SubHeading2">
    <w:name w:val="SubHeading2"/>
    <w:basedOn w:val="HeadingBase"/>
    <w:rsid w:val="00935901"/>
    <w:pPr>
      <w:spacing w:before="240" w:after="60"/>
    </w:pPr>
    <w:rPr>
      <w:sz w:val="20"/>
    </w:rPr>
  </w:style>
  <w:style w:type="paragraph" w:customStyle="1" w:styleId="SubHeading1">
    <w:name w:val="SubHeading1"/>
    <w:basedOn w:val="HeadingBase"/>
    <w:rsid w:val="00935901"/>
    <w:pPr>
      <w:spacing w:before="240" w:after="60"/>
    </w:pPr>
    <w:rPr>
      <w:color w:val="918585"/>
      <w:sz w:val="22"/>
    </w:rPr>
  </w:style>
  <w:style w:type="paragraph" w:customStyle="1" w:styleId="SideHeading">
    <w:name w:val="Side Heading"/>
    <w:basedOn w:val="HeadingBase"/>
    <w:rsid w:val="00935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901"/>
    <w:pPr>
      <w:tabs>
        <w:tab w:val="num" w:pos="360"/>
      </w:tabs>
    </w:pPr>
  </w:style>
  <w:style w:type="paragraph" w:styleId="PlainText">
    <w:name w:val="Plain Text"/>
    <w:basedOn w:val="Normal"/>
    <w:link w:val="PlainTextChar"/>
    <w:rsid w:val="00935901"/>
    <w:rPr>
      <w:sz w:val="20"/>
    </w:rPr>
  </w:style>
  <w:style w:type="character" w:customStyle="1" w:styleId="PlainTextChar">
    <w:name w:val="Plain Text Char"/>
    <w:basedOn w:val="DefaultParagraphFont"/>
    <w:link w:val="PlainText"/>
    <w:rsid w:val="00935901"/>
    <w:rPr>
      <w:rFonts w:ascii="Courier New" w:eastAsia="Times New Roman" w:hAnsi="Courier New" w:cs="Times New Roman"/>
      <w:sz w:val="20"/>
      <w:szCs w:val="20"/>
      <w:lang w:eastAsia="en-US"/>
    </w:rPr>
  </w:style>
  <w:style w:type="character" w:customStyle="1" w:styleId="MenuOption">
    <w:name w:val="Menu Option"/>
    <w:basedOn w:val="DefaultParagraphFont"/>
    <w:rsid w:val="00935901"/>
    <w:rPr>
      <w:b/>
      <w:smallCaps/>
    </w:rPr>
  </w:style>
  <w:style w:type="paragraph" w:customStyle="1" w:styleId="TableListNumber">
    <w:name w:val="Table List Number"/>
    <w:basedOn w:val="ListNumber"/>
    <w:rsid w:val="00935901"/>
    <w:pPr>
      <w:numPr>
        <w:numId w:val="0"/>
      </w:numPr>
    </w:pPr>
  </w:style>
  <w:style w:type="paragraph" w:styleId="TOC4">
    <w:name w:val="toc 4"/>
    <w:basedOn w:val="TOCBase"/>
    <w:next w:val="Normal"/>
    <w:semiHidden/>
    <w:rsid w:val="00935901"/>
    <w:pPr>
      <w:tabs>
        <w:tab w:val="right" w:leader="dot" w:pos="9071"/>
      </w:tabs>
      <w:ind w:left="1701"/>
    </w:pPr>
  </w:style>
  <w:style w:type="paragraph" w:customStyle="1" w:styleId="ListAlpha">
    <w:name w:val="List Alpha"/>
    <w:basedOn w:val="List"/>
    <w:rsid w:val="00935901"/>
    <w:pPr>
      <w:numPr>
        <w:numId w:val="9"/>
      </w:numPr>
    </w:pPr>
  </w:style>
  <w:style w:type="paragraph" w:customStyle="1" w:styleId="ListAlpha2">
    <w:name w:val="List Alpha 2"/>
    <w:basedOn w:val="List2"/>
    <w:rsid w:val="00935901"/>
    <w:pPr>
      <w:numPr>
        <w:numId w:val="8"/>
      </w:numPr>
    </w:pPr>
  </w:style>
  <w:style w:type="paragraph" w:styleId="List2">
    <w:name w:val="List 2"/>
    <w:basedOn w:val="BodyText"/>
    <w:rsid w:val="00935901"/>
    <w:pPr>
      <w:tabs>
        <w:tab w:val="left" w:pos="680"/>
      </w:tabs>
      <w:spacing w:before="60" w:after="60"/>
      <w:ind w:left="680" w:hanging="340"/>
    </w:pPr>
  </w:style>
  <w:style w:type="paragraph" w:styleId="List3">
    <w:name w:val="List 3"/>
    <w:basedOn w:val="BodyText"/>
    <w:rsid w:val="00935901"/>
    <w:pPr>
      <w:tabs>
        <w:tab w:val="left" w:pos="1021"/>
      </w:tabs>
      <w:spacing w:before="60" w:after="60"/>
      <w:ind w:left="1020" w:hanging="340"/>
    </w:pPr>
  </w:style>
  <w:style w:type="paragraph" w:styleId="List4">
    <w:name w:val="List 4"/>
    <w:basedOn w:val="BodyText"/>
    <w:rsid w:val="00935901"/>
    <w:pPr>
      <w:tabs>
        <w:tab w:val="left" w:pos="1361"/>
      </w:tabs>
      <w:spacing w:before="60" w:after="60"/>
      <w:ind w:left="1361" w:hanging="340"/>
    </w:pPr>
  </w:style>
  <w:style w:type="paragraph" w:styleId="List5">
    <w:name w:val="List 5"/>
    <w:basedOn w:val="BodyText"/>
    <w:rsid w:val="00935901"/>
    <w:pPr>
      <w:tabs>
        <w:tab w:val="left" w:pos="1701"/>
      </w:tabs>
      <w:spacing w:before="60" w:after="60"/>
      <w:ind w:left="1701" w:hanging="340"/>
    </w:pPr>
  </w:style>
  <w:style w:type="paragraph" w:styleId="ListBullet3">
    <w:name w:val="List Bullet 3"/>
    <w:basedOn w:val="List3"/>
    <w:rsid w:val="00935901"/>
    <w:pPr>
      <w:numPr>
        <w:numId w:val="14"/>
      </w:numPr>
      <w:tabs>
        <w:tab w:val="clear" w:pos="1021"/>
      </w:tabs>
      <w:ind w:left="1037" w:hanging="357"/>
    </w:pPr>
  </w:style>
  <w:style w:type="paragraph" w:styleId="ListBullet4">
    <w:name w:val="List Bullet 4"/>
    <w:basedOn w:val="List4"/>
    <w:rsid w:val="00935901"/>
    <w:pPr>
      <w:numPr>
        <w:numId w:val="3"/>
      </w:numPr>
      <w:tabs>
        <w:tab w:val="clear" w:pos="1361"/>
      </w:tabs>
    </w:pPr>
  </w:style>
  <w:style w:type="paragraph" w:styleId="ListBullet5">
    <w:name w:val="List Bullet 5"/>
    <w:basedOn w:val="List5"/>
    <w:rsid w:val="00935901"/>
    <w:pPr>
      <w:numPr>
        <w:numId w:val="4"/>
      </w:numPr>
    </w:pPr>
  </w:style>
  <w:style w:type="paragraph" w:styleId="ListContinue2">
    <w:name w:val="List Continue 2"/>
    <w:basedOn w:val="List2"/>
    <w:rsid w:val="00935901"/>
    <w:pPr>
      <w:ind w:firstLine="0"/>
    </w:pPr>
  </w:style>
  <w:style w:type="paragraph" w:styleId="ListContinue3">
    <w:name w:val="List Continue 3"/>
    <w:basedOn w:val="List3"/>
    <w:rsid w:val="00935901"/>
    <w:pPr>
      <w:ind w:left="1021" w:firstLine="0"/>
    </w:pPr>
  </w:style>
  <w:style w:type="paragraph" w:styleId="ListContinue4">
    <w:name w:val="List Continue 4"/>
    <w:basedOn w:val="List4"/>
    <w:rsid w:val="00935901"/>
    <w:pPr>
      <w:ind w:firstLine="0"/>
    </w:pPr>
  </w:style>
  <w:style w:type="paragraph" w:styleId="ListContinue5">
    <w:name w:val="List Continue 5"/>
    <w:basedOn w:val="List5"/>
    <w:rsid w:val="00935901"/>
    <w:pPr>
      <w:ind w:firstLine="0"/>
    </w:pPr>
  </w:style>
  <w:style w:type="paragraph" w:styleId="ListNumber3">
    <w:name w:val="List Number 3"/>
    <w:basedOn w:val="List3"/>
    <w:rsid w:val="00935901"/>
    <w:pPr>
      <w:numPr>
        <w:numId w:val="5"/>
      </w:numPr>
    </w:pPr>
  </w:style>
  <w:style w:type="paragraph" w:styleId="ListNumber4">
    <w:name w:val="List Number 4"/>
    <w:basedOn w:val="List4"/>
    <w:rsid w:val="00935901"/>
    <w:pPr>
      <w:numPr>
        <w:numId w:val="6"/>
      </w:numPr>
    </w:pPr>
  </w:style>
  <w:style w:type="paragraph" w:styleId="ListNumber5">
    <w:name w:val="List Number 5"/>
    <w:basedOn w:val="List5"/>
    <w:rsid w:val="00935901"/>
    <w:pPr>
      <w:numPr>
        <w:numId w:val="7"/>
      </w:numPr>
    </w:pPr>
  </w:style>
  <w:style w:type="paragraph" w:styleId="BlockText">
    <w:name w:val="Block Text"/>
    <w:basedOn w:val="Normal"/>
    <w:rsid w:val="00935901"/>
    <w:pPr>
      <w:spacing w:after="120"/>
      <w:ind w:left="1440" w:right="1440"/>
    </w:pPr>
  </w:style>
  <w:style w:type="character" w:customStyle="1" w:styleId="Subscript">
    <w:name w:val="Subscript"/>
    <w:basedOn w:val="DefaultParagraphFont"/>
    <w:rsid w:val="00935901"/>
    <w:rPr>
      <w:sz w:val="16"/>
      <w:vertAlign w:val="subscript"/>
    </w:rPr>
  </w:style>
  <w:style w:type="character" w:customStyle="1" w:styleId="Superscript">
    <w:name w:val="Superscript"/>
    <w:basedOn w:val="DefaultParagraphFont"/>
    <w:rsid w:val="00935901"/>
    <w:rPr>
      <w:sz w:val="16"/>
      <w:vertAlign w:val="superscript"/>
    </w:rPr>
  </w:style>
  <w:style w:type="character" w:customStyle="1" w:styleId="Symbols">
    <w:name w:val="Symbols"/>
    <w:basedOn w:val="DefaultParagraphFont"/>
    <w:rsid w:val="00935901"/>
    <w:rPr>
      <w:rFonts w:ascii="Symbol" w:hAnsi="Symbol"/>
    </w:rPr>
  </w:style>
  <w:style w:type="character" w:customStyle="1" w:styleId="MenuOptions">
    <w:name w:val="Menu Options"/>
    <w:basedOn w:val="DefaultParagraphFont"/>
    <w:rsid w:val="00935901"/>
    <w:rPr>
      <w:rFonts w:ascii="Arial Narrow" w:hAnsi="Arial Narrow"/>
      <w:smallCaps/>
    </w:rPr>
  </w:style>
  <w:style w:type="character" w:customStyle="1" w:styleId="Buttons">
    <w:name w:val="Buttons"/>
    <w:basedOn w:val="DefaultParagraphFont"/>
    <w:rsid w:val="00935901"/>
    <w:rPr>
      <w:b/>
    </w:rPr>
  </w:style>
  <w:style w:type="character" w:customStyle="1" w:styleId="Underlined">
    <w:name w:val="Underlined"/>
    <w:basedOn w:val="DefaultParagraphFont"/>
    <w:rsid w:val="00935901"/>
    <w:rPr>
      <w:u w:val="single"/>
    </w:rPr>
  </w:style>
  <w:style w:type="paragraph" w:customStyle="1" w:styleId="TableBodyTextRight">
    <w:name w:val="Table Body Text Right"/>
    <w:basedOn w:val="TableBodyText"/>
    <w:rsid w:val="00935901"/>
    <w:pPr>
      <w:widowControl w:val="0"/>
      <w:autoSpaceDE w:val="0"/>
      <w:autoSpaceDN w:val="0"/>
      <w:adjustRightInd w:val="0"/>
      <w:jc w:val="right"/>
    </w:pPr>
    <w:rPr>
      <w:rFonts w:cs="Arial"/>
      <w:szCs w:val="18"/>
    </w:rPr>
  </w:style>
  <w:style w:type="paragraph" w:customStyle="1" w:styleId="CopyrightText">
    <w:name w:val="Copyright Text"/>
    <w:basedOn w:val="BodyText"/>
    <w:rsid w:val="00935901"/>
    <w:rPr>
      <w:sz w:val="18"/>
    </w:rPr>
  </w:style>
  <w:style w:type="paragraph" w:customStyle="1" w:styleId="BodySmallRight">
    <w:name w:val="Body Small Right"/>
    <w:basedOn w:val="BodyTextRight"/>
    <w:rsid w:val="00935901"/>
    <w:rPr>
      <w:sz w:val="18"/>
      <w:szCs w:val="18"/>
    </w:rPr>
  </w:style>
  <w:style w:type="paragraph" w:customStyle="1" w:styleId="MarginEdition">
    <w:name w:val="Margin Edition"/>
    <w:basedOn w:val="MarginNote"/>
    <w:rsid w:val="00935901"/>
    <w:pPr>
      <w:spacing w:before="0" w:after="0"/>
    </w:pPr>
    <w:rPr>
      <w:rFonts w:ascii="Times New Roman" w:hAnsi="Times New Roman"/>
      <w:color w:val="999999"/>
    </w:rPr>
  </w:style>
  <w:style w:type="paragraph" w:customStyle="1" w:styleId="Spacer">
    <w:name w:val="Spacer"/>
    <w:basedOn w:val="Normal"/>
    <w:rsid w:val="00935901"/>
    <w:rPr>
      <w:sz w:val="2"/>
      <w:szCs w:val="2"/>
    </w:rPr>
  </w:style>
  <w:style w:type="character" w:customStyle="1" w:styleId="Small">
    <w:name w:val="Small"/>
    <w:basedOn w:val="DefaultParagraphFont"/>
    <w:rsid w:val="00935901"/>
    <w:rPr>
      <w:sz w:val="16"/>
    </w:rPr>
  </w:style>
  <w:style w:type="paragraph" w:customStyle="1" w:styleId="WideTable">
    <w:name w:val="Wide Table"/>
    <w:basedOn w:val="Normal"/>
    <w:rsid w:val="00935901"/>
    <w:pPr>
      <w:ind w:left="-1418"/>
    </w:pPr>
    <w:rPr>
      <w:sz w:val="2"/>
      <w:szCs w:val="2"/>
    </w:rPr>
  </w:style>
  <w:style w:type="character" w:styleId="PageNumber">
    <w:name w:val="page number"/>
    <w:basedOn w:val="DefaultParagraphFont"/>
    <w:rsid w:val="00935901"/>
  </w:style>
  <w:style w:type="paragraph" w:styleId="Quote">
    <w:name w:val="Quote"/>
    <w:basedOn w:val="Heading1"/>
    <w:link w:val="QuoteChar"/>
    <w:qFormat/>
    <w:rsid w:val="00935901"/>
    <w:rPr>
      <w:b w:val="0"/>
      <w:sz w:val="72"/>
      <w:szCs w:val="72"/>
      <w:lang w:val="en-NZ"/>
    </w:rPr>
  </w:style>
  <w:style w:type="character" w:customStyle="1" w:styleId="QuoteChar">
    <w:name w:val="Quote Char"/>
    <w:basedOn w:val="DefaultParagraphFont"/>
    <w:link w:val="Quote"/>
    <w:rsid w:val="00935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901"/>
    <w:pPr>
      <w:pageBreakBefore/>
    </w:pPr>
  </w:style>
  <w:style w:type="paragraph" w:customStyle="1" w:styleId="Border">
    <w:name w:val="Border"/>
    <w:basedOn w:val="Normal"/>
    <w:qFormat/>
    <w:rsid w:val="00935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901"/>
    <w:rPr>
      <w:b/>
      <w:bCs/>
      <w:i/>
      <w:iCs/>
      <w:color w:val="auto"/>
    </w:rPr>
  </w:style>
  <w:style w:type="paragraph" w:styleId="IntenseQuote">
    <w:name w:val="Intense Quote"/>
    <w:basedOn w:val="Normal"/>
    <w:next w:val="Normal"/>
    <w:link w:val="IntenseQuoteChar"/>
    <w:uiPriority w:val="30"/>
    <w:qFormat/>
    <w:rsid w:val="00935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901"/>
    <w:rPr>
      <w:smallCaps/>
      <w:color w:val="auto"/>
      <w:u w:val="single"/>
    </w:rPr>
  </w:style>
  <w:style w:type="character" w:styleId="IntenseReference">
    <w:name w:val="Intense Reference"/>
    <w:basedOn w:val="DefaultParagraphFont"/>
    <w:uiPriority w:val="32"/>
    <w:qFormat/>
    <w:rsid w:val="00935901"/>
    <w:rPr>
      <w:b/>
      <w:bCs/>
      <w:smallCaps/>
      <w:color w:val="auto"/>
      <w:spacing w:val="5"/>
      <w:u w:val="single"/>
    </w:rPr>
  </w:style>
  <w:style w:type="paragraph" w:customStyle="1" w:styleId="2ColumnHeading">
    <w:name w:val="2Column Heading"/>
    <w:basedOn w:val="BodyText"/>
    <w:qFormat/>
    <w:rsid w:val="00935901"/>
    <w:pPr>
      <w:spacing w:after="60"/>
      <w:ind w:left="-2268"/>
    </w:pPr>
    <w:rPr>
      <w:b/>
    </w:rPr>
  </w:style>
  <w:style w:type="paragraph" w:customStyle="1" w:styleId="Heading1TOC">
    <w:name w:val="Heading1 TOC"/>
    <w:basedOn w:val="Normal"/>
    <w:qFormat/>
    <w:rsid w:val="00935901"/>
    <w:pPr>
      <w:spacing w:before="240" w:after="120"/>
    </w:pPr>
    <w:rPr>
      <w:rFonts w:ascii="Times New Roman" w:hAnsi="Times New Roman"/>
      <w:b/>
      <w:sz w:val="32"/>
    </w:rPr>
  </w:style>
  <w:style w:type="paragraph" w:customStyle="1" w:styleId="Heading2TOC">
    <w:name w:val="Heading2 TOC"/>
    <w:basedOn w:val="Normal"/>
    <w:qFormat/>
    <w:rsid w:val="00935901"/>
    <w:pPr>
      <w:spacing w:before="240" w:after="60"/>
    </w:pPr>
    <w:rPr>
      <w:rFonts w:ascii="Times New Roman" w:hAnsi="Times New Roman"/>
      <w:b/>
      <w:sz w:val="28"/>
    </w:rPr>
  </w:style>
  <w:style w:type="character" w:customStyle="1" w:styleId="Underline">
    <w:name w:val="Underline"/>
    <w:basedOn w:val="DefaultParagraphFont"/>
    <w:qFormat/>
    <w:rsid w:val="00935901"/>
    <w:rPr>
      <w:u w:val="single"/>
    </w:rPr>
  </w:style>
  <w:style w:type="character" w:customStyle="1" w:styleId="BoldandItalics">
    <w:name w:val="Bold and Italics"/>
    <w:qFormat/>
    <w:rsid w:val="00935901"/>
    <w:rPr>
      <w:b/>
      <w:i/>
      <w:u w:val="none"/>
    </w:rPr>
  </w:style>
  <w:style w:type="paragraph" w:styleId="BalloonText">
    <w:name w:val="Balloon Text"/>
    <w:basedOn w:val="Normal"/>
    <w:link w:val="BalloonTextChar"/>
    <w:rsid w:val="00935901"/>
    <w:rPr>
      <w:rFonts w:ascii="Tahoma" w:hAnsi="Tahoma" w:cs="Tahoma"/>
      <w:sz w:val="16"/>
      <w:szCs w:val="16"/>
    </w:rPr>
  </w:style>
  <w:style w:type="character" w:customStyle="1" w:styleId="BalloonTextChar">
    <w:name w:val="Balloon Text Char"/>
    <w:basedOn w:val="DefaultParagraphFont"/>
    <w:link w:val="BalloonText"/>
    <w:rsid w:val="00935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9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901"/>
    <w:rPr>
      <w:b/>
      <w:color w:val="660033"/>
      <w:spacing w:val="0"/>
    </w:rPr>
  </w:style>
  <w:style w:type="paragraph" w:customStyle="1" w:styleId="Nameditemlist">
    <w:name w:val="Named item list"/>
    <w:basedOn w:val="BodyText"/>
    <w:qFormat/>
    <w:rsid w:val="00935901"/>
    <w:pPr>
      <w:tabs>
        <w:tab w:val="left" w:pos="2835"/>
      </w:tabs>
      <w:ind w:left="2835" w:hanging="2835"/>
    </w:pPr>
  </w:style>
  <w:style w:type="paragraph" w:customStyle="1" w:styleId="BodyTextnopadding">
    <w:name w:val="Body Text no padding"/>
    <w:basedOn w:val="BodyText"/>
    <w:qFormat/>
    <w:rsid w:val="00935901"/>
    <w:pPr>
      <w:spacing w:before="0" w:after="0"/>
    </w:pPr>
  </w:style>
  <w:style w:type="paragraph" w:customStyle="1" w:styleId="BodyTextBold">
    <w:name w:val="Body Text Bold"/>
    <w:basedOn w:val="BodyText"/>
    <w:qFormat/>
    <w:rsid w:val="00935901"/>
    <w:rPr>
      <w:b/>
    </w:rPr>
  </w:style>
  <w:style w:type="character" w:styleId="Hyperlink">
    <w:name w:val="Hyperlink"/>
    <w:basedOn w:val="DefaultParagraphFont"/>
    <w:uiPriority w:val="99"/>
    <w:unhideWhenUsed/>
    <w:rsid w:val="00E80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5724</Characters>
  <Application>Microsoft Office Word</Application>
  <DocSecurity>0</DocSecurity>
  <Lines>163</Lines>
  <Paragraphs>104</Paragraphs>
  <ScaleCrop>false</ScaleCrop>
  <Company>Author-it Software Corporation Ltd.</Company>
  <LinksUpToDate>false</LinksUpToDate>
  <CharactersWithSpaces>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TLIA2003 Connect and disconnect reefer units</dc:title>
  <dc:subject>Approved</dc:subject>
  <dc:creator>Industry Skills Australia</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