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684D" w:rsidP="00CF68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TLIA0032 Sort and consolidate mail and parcels</w:t>
      </w:r>
      <w:r>
        <w:fldChar w:fldCharType="end"/>
      </w:r>
    </w:p>
    <w:p w:rsidR="00CF684D" w:rsidP="00CF684D">
      <w:pPr>
        <w:pStyle w:val="Version"/>
        <w:sectPr w:rsidSect="00BC27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27DE" w:rsidP="00BC27DE">
      <w:pPr>
        <w:pStyle w:val="SuperHeading"/>
      </w:pPr>
      <w:r w:rsidRPr="00BC27DE">
        <w:t>TLIA0032 Sort and consolidate mail and parcels</w:t>
      </w:r>
    </w:p>
    <w:p w:rsidR="00000000" w:rsidRPr="00BC27DE" w:rsidP="00BC27DE">
      <w:pPr>
        <w:pStyle w:val="Heading1"/>
      </w:pPr>
      <w:bookmarkStart w:id="1" w:name="O_1190896"/>
      <w:bookmarkEnd w:id="1"/>
      <w:r w:rsidRPr="00BC27D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27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7DE" w:rsidP="00BC27DE">
            <w:pPr>
              <w:pStyle w:val="BodyText"/>
            </w:pPr>
            <w:r w:rsidRPr="00BC27DE">
              <w:rPr>
                <w:rStyle w:val="SpecialBold"/>
              </w:rPr>
              <w:t>Release 1.</w:t>
            </w:r>
            <w:r w:rsidRPr="00BC27DE">
              <w:t xml:space="preserve"> This is the first release of this unit of competency in the TLI Transport and Logistics Training Package.</w:t>
            </w:r>
          </w:p>
        </w:tc>
      </w:tr>
    </w:tbl>
    <w:p w:rsidR="00000000" w:rsidRPr="00BC27DE" w:rsidP="00BC27DE">
      <w:pPr>
        <w:pStyle w:val="NoPaddingFontSize1"/>
      </w:pPr>
    </w:p>
    <w:p w:rsidR="00000000" w:rsidRPr="00BC27DE" w:rsidP="00BC27DE">
      <w:pPr>
        <w:pStyle w:val="AllowPageBreak"/>
      </w:pPr>
    </w:p>
    <w:p w:rsidR="00000000" w:rsidRPr="00BC27DE" w:rsidP="00BC27DE">
      <w:pPr>
        <w:pStyle w:val="Heading1"/>
      </w:pPr>
      <w:bookmarkStart w:id="2" w:name="O_1190897"/>
      <w:bookmarkEnd w:id="2"/>
      <w:r w:rsidRPr="00BC27D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27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7DE" w:rsidP="00BC27DE">
            <w:pPr>
              <w:pStyle w:val="BodyText"/>
            </w:pPr>
            <w:r w:rsidRPr="00BC27DE">
              <w:t>This unit involves the skills and knowledge required to sort and consolidate</w:t>
            </w:r>
            <w:r w:rsidRPr="00BC27DE">
              <w:t xml:space="preserve"> mail and parcels. </w:t>
            </w:r>
          </w:p>
          <w:p w:rsidR="00000000" w:rsidRPr="00BC27DE" w:rsidP="00BC27DE">
            <w:pPr>
              <w:pStyle w:val="BodyText"/>
            </w:pPr>
            <w:r w:rsidRPr="00BC27DE">
              <w:t>It includes preparing the work area, sorting and consolidating mail and parcels efficiently for further processing or distribution. It also includes despatching mail items and completing relevant documentation.</w:t>
            </w:r>
          </w:p>
          <w:p w:rsidR="00000000" w:rsidRPr="00BC27DE" w:rsidP="00BC27DE">
            <w:pPr>
              <w:pStyle w:val="BodyText"/>
            </w:pPr>
            <w:r w:rsidRPr="00BC27DE">
              <w:t>Work is normally performe</w:t>
            </w:r>
            <w:r w:rsidRPr="00BC27DE">
              <w:t xml:space="preserve">d under general supervision, usually in a team or outstation environment. </w:t>
            </w:r>
          </w:p>
          <w:p w:rsidR="00000000" w:rsidRPr="00BC27DE" w:rsidP="00BC27DE">
            <w:pPr>
              <w:pStyle w:val="BodyText"/>
            </w:pPr>
            <w:r w:rsidRPr="00BC27DE">
              <w:t>No licensing, legislative or certification requirements apply to this unit at the time of publication.</w:t>
            </w:r>
          </w:p>
        </w:tc>
      </w:tr>
    </w:tbl>
    <w:p w:rsidR="00000000" w:rsidRPr="00BC27DE" w:rsidP="00BC27DE">
      <w:pPr>
        <w:pStyle w:val="NoPaddingFontSize1"/>
      </w:pPr>
    </w:p>
    <w:p w:rsidR="00000000" w:rsidRPr="00BC27DE" w:rsidP="00BC27DE">
      <w:pPr>
        <w:pStyle w:val="AllowPageBreak"/>
      </w:pPr>
    </w:p>
    <w:p w:rsidR="00000000" w:rsidRPr="00BC27DE" w:rsidP="00BC27DE">
      <w:pPr>
        <w:pStyle w:val="Heading1"/>
      </w:pPr>
      <w:bookmarkStart w:id="3" w:name="O_1190898"/>
      <w:bookmarkEnd w:id="3"/>
      <w:r w:rsidRPr="00BC27D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27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7DE" w:rsidP="00BC27DE">
            <w:pPr>
              <w:pStyle w:val="BodyText"/>
            </w:pPr>
            <w:r w:rsidRPr="00BC27DE">
              <w:t>Not applicable.</w:t>
            </w:r>
          </w:p>
        </w:tc>
      </w:tr>
    </w:tbl>
    <w:p w:rsidR="00000000" w:rsidRPr="00BC27DE" w:rsidP="00BC27DE">
      <w:pPr>
        <w:pStyle w:val="NoPaddingFontSize1"/>
      </w:pPr>
    </w:p>
    <w:p w:rsidR="00000000" w:rsidRPr="00BC27DE" w:rsidP="00BC27DE">
      <w:pPr>
        <w:pStyle w:val="AllowPageBreak"/>
      </w:pPr>
    </w:p>
    <w:p w:rsidR="00000000" w:rsidRPr="00BC27DE" w:rsidP="00BC27DE">
      <w:pPr>
        <w:pStyle w:val="Heading1"/>
      </w:pPr>
      <w:bookmarkStart w:id="4" w:name="O_1190899"/>
      <w:bookmarkEnd w:id="4"/>
      <w:r w:rsidRPr="00BC27DE">
        <w:t>C</w:t>
      </w:r>
      <w:r w:rsidRPr="00BC27DE">
        <w:t>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27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7DE" w:rsidP="00BC27DE">
            <w:pPr>
              <w:pStyle w:val="BodyText"/>
            </w:pPr>
            <w:r w:rsidRPr="00BC27DE">
              <w:t>A – Handling Cargo/Stock.</w:t>
            </w:r>
          </w:p>
        </w:tc>
      </w:tr>
    </w:tbl>
    <w:p w:rsidR="00000000" w:rsidRPr="00BC27DE" w:rsidP="00BC27DE">
      <w:pPr>
        <w:pStyle w:val="NoPaddingFontSize1"/>
      </w:pPr>
    </w:p>
    <w:p w:rsidR="00000000" w:rsidRPr="00BC27DE" w:rsidP="00BC27DE">
      <w:pPr>
        <w:pStyle w:val="AllowPageBreak"/>
      </w:pPr>
    </w:p>
    <w:p w:rsidR="00000000" w:rsidRPr="00BC27DE" w:rsidP="00BC27DE">
      <w:pPr>
        <w:pStyle w:val="Heading1"/>
      </w:pPr>
      <w:bookmarkStart w:id="5" w:name="O_1190900"/>
      <w:bookmarkEnd w:id="5"/>
      <w:r w:rsidRPr="00BC27D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27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7DE" w:rsidP="00BC27DE">
            <w:pPr>
              <w:pStyle w:val="BodyText"/>
            </w:pPr>
            <w:r w:rsidRPr="00BC27DE">
              <w:t>Not applicable.</w:t>
            </w:r>
          </w:p>
        </w:tc>
      </w:tr>
    </w:tbl>
    <w:p w:rsidR="00000000" w:rsidRPr="00BC27DE" w:rsidP="00BC27DE">
      <w:pPr>
        <w:pStyle w:val="NoPaddingFontSize1"/>
      </w:pPr>
    </w:p>
    <w:p w:rsidR="00000000" w:rsidRPr="00BC27DE" w:rsidP="00BC27DE">
      <w:pPr>
        <w:pStyle w:val="AllowPageBreak"/>
      </w:pPr>
    </w:p>
    <w:p w:rsidR="00000000" w:rsidRPr="00BC27DE" w:rsidP="00BC27DE">
      <w:pPr>
        <w:pStyle w:val="Heading1"/>
      </w:pPr>
      <w:bookmarkStart w:id="6" w:name="O_1190901"/>
      <w:bookmarkEnd w:id="6"/>
      <w:r w:rsidRPr="00BC27D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3"/>
        <w:gridCol w:w="2476"/>
        <w:gridCol w:w="521"/>
        <w:gridCol w:w="6278"/>
      </w:tblGrid>
      <w:tr w:rsidTr="00BC27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7DE" w:rsidP="00BC27DE">
            <w:pPr>
              <w:pStyle w:val="BodyText"/>
            </w:pPr>
            <w:r w:rsidRPr="00BC27DE">
              <w:rPr>
                <w:rStyle w:val="SpecialBold"/>
              </w:rPr>
              <w:t>ELEMENTS</w:t>
            </w:r>
          </w:p>
        </w:tc>
        <w:tc>
          <w:tcPr>
            <w:tcW w:w="67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DE">
            <w:pPr>
              <w:pStyle w:val="BodyText"/>
              <w:rPr>
                <w:lang w:val="en-NZ"/>
              </w:rPr>
            </w:pPr>
            <w:r w:rsidRPr="00BC27DE">
              <w:rPr>
                <w:rStyle w:val="SpecialBold"/>
              </w:rPr>
              <w:t>PERFORMANCE CRITERIA</w:t>
            </w:r>
          </w:p>
        </w:tc>
      </w:tr>
      <w:tr w:rsidTr="00BC27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DE">
            <w:pPr>
              <w:pStyle w:val="BodyText"/>
              <w:rPr>
                <w:lang w:val="en-NZ"/>
              </w:rPr>
            </w:pPr>
            <w:r w:rsidRPr="00BC27DE">
              <w:t>Elements describe the essential outcomes.</w:t>
            </w:r>
          </w:p>
        </w:tc>
        <w:tc>
          <w:tcPr>
            <w:tcW w:w="67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DE">
            <w:pPr>
              <w:pStyle w:val="BodyText"/>
              <w:rPr>
                <w:lang w:val="en-NZ"/>
              </w:rPr>
            </w:pPr>
            <w:r w:rsidRPr="00BC27DE">
              <w:t>Performance criteria describe the performance needed to demonstrate achievement of the element.</w:t>
            </w:r>
          </w:p>
        </w:tc>
      </w:tr>
      <w:tr w:rsidTr="00BC27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7DE" w:rsidP="00BC27DE">
            <w:pPr>
              <w:pStyle w:val="BodyText"/>
            </w:pPr>
            <w:r w:rsidRPr="00BC27DE">
              <w:rPr>
                <w:rStyle w:val="SpecialBold"/>
              </w:rPr>
              <w:t>1</w:t>
            </w:r>
          </w:p>
        </w:tc>
        <w:tc>
          <w:tcPr>
            <w:tcW w:w="247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7DE" w:rsidP="00BC27DE">
            <w:pPr>
              <w:pStyle w:val="BodyText"/>
            </w:pPr>
            <w:r w:rsidRPr="00BC27DE">
              <w:rPr>
                <w:rStyle w:val="SpecialBold"/>
              </w:rPr>
              <w:t>Prepare to sort mail items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DE">
            <w:pPr>
              <w:pStyle w:val="BodyText"/>
              <w:rPr>
                <w:lang w:val="en-NZ"/>
              </w:rPr>
            </w:pPr>
            <w:r w:rsidRPr="00BC27DE">
              <w:rPr>
                <w:rStyle w:val="SpecialBold"/>
              </w:rPr>
              <w:t>1.1</w:t>
            </w:r>
          </w:p>
        </w:tc>
        <w:tc>
          <w:tcPr>
            <w:tcW w:w="62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DE">
            <w:pPr>
              <w:pStyle w:val="BodyText"/>
              <w:rPr>
                <w:lang w:val="en-NZ"/>
              </w:rPr>
            </w:pPr>
            <w:r w:rsidRPr="00BC27DE">
              <w:t>Individual and work team priorities and responsibilities are identified and confirmed</w:t>
            </w:r>
          </w:p>
        </w:tc>
      </w:tr>
      <w:tr w:rsidTr="00BC27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7DE">
            <w:pPr>
              <w:pStyle w:val="BodyText"/>
              <w:keepLines w:val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DE">
            <w:pPr>
              <w:pStyle w:val="BodyText"/>
              <w:rPr>
                <w:lang w:val="en-NZ"/>
              </w:rPr>
            </w:pPr>
            <w:r w:rsidRPr="00BC27DE">
              <w:rPr>
                <w:rStyle w:val="SpecialBold"/>
              </w:rPr>
              <w:t>1.2</w:t>
            </w:r>
          </w:p>
        </w:tc>
        <w:tc>
          <w:tcPr>
            <w:tcW w:w="62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DE">
            <w:pPr>
              <w:pStyle w:val="BodyText"/>
              <w:rPr>
                <w:lang w:val="en-NZ"/>
              </w:rPr>
            </w:pPr>
            <w:r w:rsidRPr="00BC27DE">
              <w:t>Hazards are identified, risks are assessed, and control measures are implemented.</w:t>
            </w:r>
          </w:p>
        </w:tc>
      </w:tr>
      <w:tr w:rsidTr="00BC27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7DE">
            <w:pPr>
              <w:pStyle w:val="BodyText"/>
              <w:keepLines w:val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DE">
            <w:pPr>
              <w:pStyle w:val="BodyText"/>
              <w:rPr>
                <w:lang w:val="en-NZ"/>
              </w:rPr>
            </w:pPr>
            <w:r w:rsidRPr="00BC27DE">
              <w:rPr>
                <w:rStyle w:val="SpecialBold"/>
              </w:rPr>
              <w:t>1.3</w:t>
            </w:r>
          </w:p>
        </w:tc>
        <w:tc>
          <w:tcPr>
            <w:tcW w:w="62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DE">
            <w:pPr>
              <w:pStyle w:val="BodyText"/>
              <w:rPr>
                <w:lang w:val="en-NZ"/>
              </w:rPr>
            </w:pPr>
            <w:r w:rsidRPr="00BC27DE">
              <w:t>Relevant work health and safety (WHS)/occupational health and safety (OHS) and workplace policies and procedures are applied</w:t>
            </w:r>
          </w:p>
        </w:tc>
      </w:tr>
      <w:tr w:rsidTr="00BC27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7DE">
            <w:pPr>
              <w:pStyle w:val="BodyText"/>
              <w:keepLines w:val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DE">
            <w:pPr>
              <w:pStyle w:val="BodyText"/>
              <w:rPr>
                <w:lang w:val="en-NZ"/>
              </w:rPr>
            </w:pPr>
            <w:r w:rsidRPr="00BC27DE">
              <w:rPr>
                <w:rStyle w:val="SpecialBold"/>
              </w:rPr>
              <w:t>1.4</w:t>
            </w:r>
          </w:p>
        </w:tc>
        <w:tc>
          <w:tcPr>
            <w:tcW w:w="62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DE">
            <w:pPr>
              <w:pStyle w:val="BodyText"/>
              <w:rPr>
                <w:lang w:val="en-NZ"/>
              </w:rPr>
            </w:pPr>
            <w:r w:rsidRPr="00BC27DE">
              <w:t>Mail and parcels to be sorted and consolidated are transferred to processing point</w:t>
            </w:r>
          </w:p>
        </w:tc>
      </w:tr>
      <w:tr w:rsidTr="00BC27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7DE">
            <w:pPr>
              <w:pStyle w:val="BodyText"/>
              <w:keepLines w:val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DE">
            <w:pPr>
              <w:pStyle w:val="BodyText"/>
              <w:rPr>
                <w:lang w:val="en-NZ"/>
              </w:rPr>
            </w:pPr>
            <w:r w:rsidRPr="00BC27DE">
              <w:rPr>
                <w:rStyle w:val="SpecialBold"/>
              </w:rPr>
              <w:t>1.5</w:t>
            </w:r>
          </w:p>
        </w:tc>
        <w:tc>
          <w:tcPr>
            <w:tcW w:w="62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DE">
            <w:pPr>
              <w:pStyle w:val="BodyText"/>
              <w:rPr>
                <w:lang w:val="en-NZ"/>
              </w:rPr>
            </w:pPr>
            <w:r w:rsidRPr="00BC27DE">
              <w:t>Labels for identifying dispatch of outward mail and parcels are created and affixed to appropriate mail transport devices</w:t>
            </w:r>
          </w:p>
        </w:tc>
      </w:tr>
      <w:tr w:rsidTr="00BC27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7DE" w:rsidP="00BC27DE">
            <w:pPr>
              <w:pStyle w:val="BodyText"/>
            </w:pPr>
            <w:r w:rsidRPr="00BC27DE">
              <w:rPr>
                <w:rStyle w:val="SpecialBold"/>
              </w:rPr>
              <w:t>2</w:t>
            </w:r>
          </w:p>
        </w:tc>
        <w:tc>
          <w:tcPr>
            <w:tcW w:w="247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7DE" w:rsidP="00BC27DE">
            <w:pPr>
              <w:pStyle w:val="BodyText"/>
            </w:pPr>
            <w:r w:rsidRPr="00BC27DE">
              <w:rPr>
                <w:rStyle w:val="SpecialBold"/>
              </w:rPr>
              <w:t>Sort and consolidate mail items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DE">
            <w:pPr>
              <w:pStyle w:val="BodyText"/>
              <w:rPr>
                <w:lang w:val="en-NZ"/>
              </w:rPr>
            </w:pPr>
            <w:r w:rsidRPr="00BC27DE">
              <w:rPr>
                <w:rStyle w:val="SpecialBold"/>
              </w:rPr>
              <w:t>2.1</w:t>
            </w:r>
          </w:p>
        </w:tc>
        <w:tc>
          <w:tcPr>
            <w:tcW w:w="62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DE">
            <w:pPr>
              <w:pStyle w:val="BodyText"/>
              <w:rPr>
                <w:lang w:val="en-NZ"/>
              </w:rPr>
            </w:pPr>
            <w:r w:rsidRPr="00BC27DE">
              <w:t>Inter</w:t>
            </w:r>
            <w:r w:rsidRPr="00BC27DE">
              <w:t>nal operating procedures and standards are applied to the processing of mail and parcels</w:t>
            </w:r>
          </w:p>
        </w:tc>
      </w:tr>
      <w:tr w:rsidTr="00BC27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7DE">
            <w:pPr>
              <w:pStyle w:val="BodyText"/>
              <w:keepLines w:val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DE">
            <w:pPr>
              <w:pStyle w:val="BodyText"/>
              <w:rPr>
                <w:lang w:val="en-NZ"/>
              </w:rPr>
            </w:pPr>
            <w:r w:rsidRPr="00BC27DE">
              <w:rPr>
                <w:rStyle w:val="SpecialBold"/>
              </w:rPr>
              <w:t>2.2</w:t>
            </w:r>
          </w:p>
        </w:tc>
        <w:tc>
          <w:tcPr>
            <w:tcW w:w="62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DE">
            <w:pPr>
              <w:pStyle w:val="BodyText"/>
              <w:rPr>
                <w:lang w:val="en-NZ"/>
              </w:rPr>
            </w:pPr>
            <w:r w:rsidRPr="00BC27DE">
              <w:t>Mail and parcels are inspected to ensure all criteria have been met</w:t>
            </w:r>
          </w:p>
        </w:tc>
      </w:tr>
      <w:tr w:rsidTr="00BC27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7DE">
            <w:pPr>
              <w:pStyle w:val="BodyText"/>
              <w:keepLines w:val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DE">
            <w:pPr>
              <w:pStyle w:val="BodyText"/>
              <w:rPr>
                <w:lang w:val="en-NZ"/>
              </w:rPr>
            </w:pPr>
            <w:r w:rsidRPr="00BC27DE">
              <w:rPr>
                <w:rStyle w:val="SpecialBold"/>
              </w:rPr>
              <w:t>2.3</w:t>
            </w:r>
          </w:p>
        </w:tc>
        <w:tc>
          <w:tcPr>
            <w:tcW w:w="62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DE">
            <w:pPr>
              <w:pStyle w:val="BodyText"/>
              <w:rPr>
                <w:lang w:val="en-NZ"/>
              </w:rPr>
            </w:pPr>
            <w:r w:rsidRPr="00BC27DE">
              <w:t>Mail and parcels are processed accurately and correctly in compliance with</w:t>
            </w:r>
            <w:r w:rsidRPr="00BC27DE">
              <w:t xml:space="preserve"> priority despatching </w:t>
            </w:r>
          </w:p>
        </w:tc>
      </w:tr>
      <w:tr w:rsidTr="00BC27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7DE">
            <w:pPr>
              <w:pStyle w:val="BodyText"/>
              <w:keepLines w:val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DE">
            <w:pPr>
              <w:pStyle w:val="BodyText"/>
              <w:rPr>
                <w:lang w:val="en-NZ"/>
              </w:rPr>
            </w:pPr>
            <w:r w:rsidRPr="00BC27DE">
              <w:rPr>
                <w:rStyle w:val="SpecialBold"/>
              </w:rPr>
              <w:t>2.4</w:t>
            </w:r>
          </w:p>
        </w:tc>
        <w:tc>
          <w:tcPr>
            <w:tcW w:w="62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DE">
            <w:pPr>
              <w:pStyle w:val="BodyText"/>
              <w:rPr>
                <w:lang w:val="en-NZ"/>
              </w:rPr>
            </w:pPr>
            <w:r w:rsidRPr="00BC27DE">
              <w:t>Mail and parcels are handled safely to minimise risk of injury to people and damage to mail and parcels</w:t>
            </w:r>
          </w:p>
        </w:tc>
      </w:tr>
      <w:tr w:rsidTr="00BC27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7DE">
            <w:pPr>
              <w:pStyle w:val="BodyText"/>
              <w:keepLines w:val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DE">
            <w:pPr>
              <w:pStyle w:val="BodyText"/>
              <w:rPr>
                <w:lang w:val="en-NZ"/>
              </w:rPr>
            </w:pPr>
            <w:r w:rsidRPr="00BC27DE">
              <w:rPr>
                <w:rStyle w:val="SpecialBold"/>
              </w:rPr>
              <w:t>2.5</w:t>
            </w:r>
          </w:p>
        </w:tc>
        <w:tc>
          <w:tcPr>
            <w:tcW w:w="62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DE">
            <w:pPr>
              <w:pStyle w:val="BodyText"/>
              <w:rPr>
                <w:lang w:val="en-NZ"/>
              </w:rPr>
            </w:pPr>
            <w:r w:rsidRPr="00BC27DE">
              <w:t>Mail and parcels incorrectly classified and non-conforming mail and parcels are identified, separated and re-processed in accordance with workplace procedures</w:t>
            </w:r>
          </w:p>
        </w:tc>
      </w:tr>
      <w:tr w:rsidTr="00BC27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7DE">
            <w:pPr>
              <w:pStyle w:val="BodyText"/>
              <w:keepLines w:val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DE">
            <w:pPr>
              <w:pStyle w:val="BodyText"/>
              <w:rPr>
                <w:lang w:val="en-NZ"/>
              </w:rPr>
            </w:pPr>
            <w:r w:rsidRPr="00BC27DE">
              <w:rPr>
                <w:rStyle w:val="SpecialBold"/>
              </w:rPr>
              <w:t>2.6</w:t>
            </w:r>
          </w:p>
        </w:tc>
        <w:tc>
          <w:tcPr>
            <w:tcW w:w="62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DE">
            <w:pPr>
              <w:pStyle w:val="BodyText"/>
              <w:rPr>
                <w:lang w:val="en-NZ"/>
              </w:rPr>
            </w:pPr>
            <w:r w:rsidRPr="00BC27DE">
              <w:t>Legal requirements and workplace policies and procedures in relation to the security of ma</w:t>
            </w:r>
            <w:r w:rsidRPr="00BC27DE">
              <w:t>il and parcels are followed</w:t>
            </w:r>
          </w:p>
        </w:tc>
      </w:tr>
      <w:tr w:rsidTr="00BC27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7DE">
            <w:pPr>
              <w:pStyle w:val="BodyText"/>
              <w:keepLines w:val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DE">
            <w:pPr>
              <w:pStyle w:val="BodyText"/>
              <w:rPr>
                <w:lang w:val="en-NZ"/>
              </w:rPr>
            </w:pPr>
            <w:r w:rsidRPr="00BC27DE">
              <w:rPr>
                <w:rStyle w:val="SpecialBold"/>
              </w:rPr>
              <w:t>2.7</w:t>
            </w:r>
          </w:p>
        </w:tc>
        <w:tc>
          <w:tcPr>
            <w:tcW w:w="62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DE">
            <w:pPr>
              <w:pStyle w:val="BodyText"/>
              <w:rPr>
                <w:lang w:val="en-NZ"/>
              </w:rPr>
            </w:pPr>
            <w:r w:rsidRPr="00BC27DE">
              <w:t>Mail to be despatched is weighed and scanned to ensure it is in accordance with workplace procedures</w:t>
            </w:r>
          </w:p>
        </w:tc>
      </w:tr>
      <w:tr w:rsidTr="00BC27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7DE" w:rsidP="00BC27DE">
            <w:pPr>
              <w:pStyle w:val="BodyText"/>
            </w:pPr>
            <w:r w:rsidRPr="00BC27DE">
              <w:rPr>
                <w:rStyle w:val="SpecialBold"/>
              </w:rPr>
              <w:t>3</w:t>
            </w:r>
          </w:p>
        </w:tc>
        <w:tc>
          <w:tcPr>
            <w:tcW w:w="247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7DE" w:rsidP="00BC27DE">
            <w:pPr>
              <w:pStyle w:val="BodyText"/>
            </w:pPr>
            <w:r w:rsidRPr="00BC27DE">
              <w:rPr>
                <w:rStyle w:val="SpecialBold"/>
              </w:rPr>
              <w:t>Despatch mail items and complete documentation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DE">
            <w:pPr>
              <w:pStyle w:val="BodyText"/>
              <w:rPr>
                <w:lang w:val="en-NZ"/>
              </w:rPr>
            </w:pPr>
            <w:r w:rsidRPr="00BC27DE">
              <w:rPr>
                <w:rStyle w:val="SpecialBold"/>
              </w:rPr>
              <w:t>3.1</w:t>
            </w:r>
          </w:p>
        </w:tc>
        <w:tc>
          <w:tcPr>
            <w:tcW w:w="62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DE">
            <w:pPr>
              <w:pStyle w:val="BodyText"/>
              <w:rPr>
                <w:lang w:val="en-NZ"/>
              </w:rPr>
            </w:pPr>
            <w:r w:rsidRPr="00BC27DE">
              <w:t>Mail and parcels are placed in appropriate mail transport devices for despatch</w:t>
            </w:r>
          </w:p>
        </w:tc>
      </w:tr>
      <w:tr w:rsidTr="00BC27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7DE">
            <w:pPr>
              <w:pStyle w:val="BodyText"/>
              <w:keepLines w:val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DE">
            <w:pPr>
              <w:pStyle w:val="BodyText"/>
              <w:rPr>
                <w:lang w:val="en-NZ"/>
              </w:rPr>
            </w:pPr>
            <w:r w:rsidRPr="00BC27DE">
              <w:rPr>
                <w:rStyle w:val="SpecialBold"/>
              </w:rPr>
              <w:t>3.2</w:t>
            </w:r>
          </w:p>
        </w:tc>
        <w:tc>
          <w:tcPr>
            <w:tcW w:w="62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DE">
            <w:pPr>
              <w:pStyle w:val="BodyText"/>
              <w:rPr>
                <w:lang w:val="en-NZ"/>
              </w:rPr>
            </w:pPr>
            <w:r w:rsidRPr="00BC27DE">
              <w:t>Mail transport devices are moved to holding/loading areas in accordance with workplace procedures</w:t>
            </w:r>
          </w:p>
        </w:tc>
      </w:tr>
      <w:tr w:rsidTr="00BC27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7DE">
            <w:pPr>
              <w:pStyle w:val="BodyText"/>
              <w:keepLines w:val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DE">
            <w:pPr>
              <w:pStyle w:val="BodyText"/>
              <w:rPr>
                <w:lang w:val="en-NZ"/>
              </w:rPr>
            </w:pPr>
            <w:r w:rsidRPr="00BC27DE">
              <w:rPr>
                <w:rStyle w:val="SpecialBold"/>
              </w:rPr>
              <w:t>3.3</w:t>
            </w:r>
          </w:p>
        </w:tc>
        <w:tc>
          <w:tcPr>
            <w:tcW w:w="62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DE">
            <w:pPr>
              <w:pStyle w:val="BodyText"/>
              <w:rPr>
                <w:lang w:val="en-NZ"/>
              </w:rPr>
            </w:pPr>
            <w:r w:rsidRPr="00BC27DE">
              <w:t>Mail and parcels are transferred to next processing or distribution point using appropriate load shifting equipment and labels are scanned, as required</w:t>
            </w:r>
          </w:p>
        </w:tc>
      </w:tr>
      <w:tr w:rsidTr="00BC27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7DE">
            <w:pPr>
              <w:pStyle w:val="BodyText"/>
              <w:keepLines w:val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7DE">
            <w:pPr>
              <w:pStyle w:val="BodyText"/>
              <w:rPr>
                <w:lang w:val="en-NZ"/>
              </w:rPr>
            </w:pPr>
            <w:r w:rsidRPr="00BC27DE">
              <w:rPr>
                <w:rStyle w:val="SpecialBold"/>
              </w:rPr>
              <w:t>3.4</w:t>
            </w:r>
          </w:p>
        </w:tc>
        <w:tc>
          <w:tcPr>
            <w:tcW w:w="62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7DE" w:rsidP="00BC27DE">
            <w:pPr>
              <w:pStyle w:val="BodyText"/>
            </w:pPr>
            <w:r w:rsidRPr="00BC27DE">
              <w:t xml:space="preserve">Information required to complete records of mail and parcels processed is provided, recorded and </w:t>
            </w:r>
            <w:r w:rsidRPr="00BC27DE">
              <w:t>stored in accordance with workplace procedures</w:t>
            </w:r>
          </w:p>
        </w:tc>
      </w:tr>
    </w:tbl>
    <w:p w:rsidR="00000000" w:rsidRPr="00BC27DE" w:rsidP="00BC27DE">
      <w:pPr>
        <w:pStyle w:val="NoPaddingFontSize1"/>
      </w:pPr>
    </w:p>
    <w:p w:rsidR="00000000" w:rsidRPr="00BC27DE" w:rsidP="00BC27DE">
      <w:pPr>
        <w:pStyle w:val="AllowPageBreak"/>
      </w:pPr>
    </w:p>
    <w:p w:rsidR="00000000" w:rsidRPr="00BC27DE" w:rsidP="00BC27DE">
      <w:pPr>
        <w:pStyle w:val="Heading1"/>
      </w:pPr>
      <w:bookmarkStart w:id="7" w:name="O_1190902"/>
      <w:bookmarkEnd w:id="7"/>
      <w:r w:rsidRPr="00BC27D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27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7DE" w:rsidP="00BC27DE">
            <w:pPr>
              <w:pStyle w:val="BodyText"/>
            </w:pPr>
            <w:r w:rsidRPr="00BC27DE">
              <w:t xml:space="preserve">Foundation skills essential to performance are explicit in the performance criteria of this unit of </w:t>
            </w:r>
            <w:r w:rsidRPr="00BC27DE">
              <w:t>competency.</w:t>
            </w:r>
          </w:p>
        </w:tc>
      </w:tr>
    </w:tbl>
    <w:p w:rsidR="00000000" w:rsidRPr="00BC27DE" w:rsidP="00BC27DE">
      <w:pPr>
        <w:pStyle w:val="NoPaddingFontSize1"/>
      </w:pPr>
    </w:p>
    <w:p w:rsidR="00000000" w:rsidRPr="00BC27DE" w:rsidP="00BC27DE">
      <w:pPr>
        <w:pStyle w:val="AllowPageBreak"/>
      </w:pPr>
    </w:p>
    <w:p w:rsidR="00000000" w:rsidRPr="00BC27DE" w:rsidP="00BC27DE">
      <w:pPr>
        <w:pStyle w:val="Heading1"/>
      </w:pPr>
      <w:bookmarkStart w:id="8" w:name="O_1190903"/>
      <w:bookmarkEnd w:id="8"/>
      <w:r w:rsidRPr="00BC27D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27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7DE" w:rsidP="00BC27DE">
            <w:pPr>
              <w:pStyle w:val="BodyText"/>
            </w:pPr>
            <w:r w:rsidRPr="00BC27DE">
              <w:t>Range is restricted to essential operating conditions and any other variables essential to the work environment.</w:t>
            </w:r>
          </w:p>
          <w:p w:rsidR="00000000" w:rsidRPr="00BC27DE" w:rsidP="00BC27DE">
            <w:pPr>
              <w:pStyle w:val="BodyText"/>
            </w:pPr>
            <w:r w:rsidRPr="00BC27DE">
              <w:t>Non-essential conditions can be found in the TLI Transport and Logistics Training Package Companion Volume Implementation Guide.</w:t>
            </w:r>
          </w:p>
        </w:tc>
      </w:tr>
    </w:tbl>
    <w:p w:rsidR="00000000" w:rsidRPr="00BC27DE" w:rsidP="00BC27DE">
      <w:pPr>
        <w:pStyle w:val="NoPaddingFontSize1"/>
      </w:pPr>
    </w:p>
    <w:p w:rsidR="00000000" w:rsidRPr="00BC27DE" w:rsidP="00BC27DE">
      <w:pPr>
        <w:pStyle w:val="AllowPageBreak"/>
      </w:pPr>
    </w:p>
    <w:p w:rsidR="00000000" w:rsidRPr="00BC27DE" w:rsidP="00BC27DE">
      <w:pPr>
        <w:pStyle w:val="Heading1"/>
      </w:pPr>
      <w:bookmarkStart w:id="9" w:name="O_1190904"/>
      <w:bookmarkEnd w:id="9"/>
      <w:r w:rsidRPr="00BC27D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27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7DE" w:rsidP="00BC27DE">
            <w:pPr>
              <w:pStyle w:val="BodyText"/>
            </w:pPr>
            <w:r w:rsidRPr="00BC27DE">
              <w:t>This unit replaces and is not equivalent to TLIA2041 Manually sort mail and parcels.</w:t>
            </w:r>
          </w:p>
          <w:p w:rsidR="00000000" w:rsidRPr="00BC27DE" w:rsidP="00BC27DE">
            <w:pPr>
              <w:pStyle w:val="BodyText"/>
            </w:pPr>
            <w:r w:rsidRPr="00BC27DE">
              <w:t>This unit replaces and is not equivalent to TLIA2042 Despatch mail.</w:t>
            </w:r>
          </w:p>
          <w:p w:rsidR="00000000" w:rsidRPr="00BC27DE" w:rsidP="00BC27DE">
            <w:pPr>
              <w:pStyle w:val="BodyText"/>
            </w:pPr>
            <w:r w:rsidRPr="00BC27DE">
              <w:t>This unit replaces and is not equivalent to TLIA2043 Consolidate mail.</w:t>
            </w:r>
          </w:p>
          <w:p w:rsidR="00000000" w:rsidRPr="00BC27DE" w:rsidP="00BC27DE">
            <w:pPr>
              <w:pStyle w:val="BodyText"/>
            </w:pPr>
            <w:r w:rsidRPr="00BC27DE">
              <w:t>This unit replaces and is not equivalent to TLIA2044 Carry out delivery operations.</w:t>
            </w:r>
          </w:p>
          <w:p w:rsidR="00000000" w:rsidRPr="00BC27DE" w:rsidP="00BC27DE">
            <w:pPr>
              <w:pStyle w:val="BodyText"/>
            </w:pPr>
            <w:r w:rsidRPr="00BC27DE">
              <w:t>This unit replaces and is not equivalent to TLIA2045 Process international parcels and letters.</w:t>
            </w:r>
          </w:p>
          <w:p w:rsidR="00000000" w:rsidRPr="00BC27DE" w:rsidP="00BC27DE">
            <w:pPr>
              <w:pStyle w:val="BodyText"/>
            </w:pPr>
            <w:r w:rsidRPr="00BC27DE">
              <w:t>This unit replaces and is not equivalent to TLIA2046 Process parcels and let</w:t>
            </w:r>
            <w:r w:rsidRPr="00BC27DE">
              <w:t>ters.</w:t>
            </w:r>
          </w:p>
          <w:p w:rsidR="00000000" w:rsidRPr="00BC27DE" w:rsidP="00BC27DE">
            <w:pPr>
              <w:pStyle w:val="BodyText"/>
            </w:pPr>
            <w:r w:rsidRPr="00BC27DE">
              <w:t>This unit replaces and is not equivalent to TLIA2047 Stream mail.</w:t>
            </w:r>
          </w:p>
          <w:p w:rsidR="00000000" w:rsidRPr="00BC27DE" w:rsidP="00BC27DE">
            <w:pPr>
              <w:pStyle w:val="BodyText"/>
            </w:pPr>
            <w:r w:rsidRPr="00BC27DE">
              <w:t>This unit replaces and is not equivalent to TLID2029 Prepare articles for delivery.</w:t>
            </w:r>
          </w:p>
        </w:tc>
      </w:tr>
    </w:tbl>
    <w:p w:rsidR="00000000" w:rsidRPr="00BC27DE" w:rsidP="00BC27DE">
      <w:pPr>
        <w:pStyle w:val="NoPaddingFontSize1"/>
      </w:pPr>
    </w:p>
    <w:p w:rsidR="00000000" w:rsidRPr="00BC27DE" w:rsidP="00BC27DE">
      <w:pPr>
        <w:pStyle w:val="AllowPageBreak"/>
      </w:pPr>
    </w:p>
    <w:p w:rsidR="00000000" w:rsidRPr="00BC27DE" w:rsidP="00BC27DE">
      <w:pPr>
        <w:pStyle w:val="Heading1"/>
      </w:pPr>
      <w:bookmarkStart w:id="10" w:name="O_1190911"/>
      <w:bookmarkEnd w:id="10"/>
      <w:r w:rsidRPr="00BC27DE">
        <w:t>Links</w:t>
      </w:r>
    </w:p>
    <w:p w:rsidR="00000000" w:rsidRPr="00BC27DE" w:rsidP="00CF684D">
      <w:pPr>
        <w:pStyle w:val="BodyText"/>
      </w:pPr>
      <w:r w:rsidRPr="00BC27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31CC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C27DE" w:rsidP="00BC27DE"/>
    <w:sectPr w:rsidSect="00BC27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7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7DE" w:rsidRPr="00CF684D" w:rsidP="00CF68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7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84D" w:rsidP="00BC27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684D" w:rsidP="00BC27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F684D" w:rsidP="00BC27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7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8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27DE" w:rsidRPr="00CF684D" w:rsidP="00CF68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7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84D" w:rsidRPr="002D2AF8" w:rsidP="00BC27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TLIA0032 Sort and consolidate mail and parcels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F684D" w:rsidP="00BC27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7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27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27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27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27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27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27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27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27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27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27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27DE"/>
  </w:style>
  <w:style w:type="character" w:customStyle="1" w:styleId="Heading1Char">
    <w:name w:val="Heading 1 Char"/>
    <w:basedOn w:val="DefaultParagraphFont"/>
    <w:link w:val="Heading1"/>
    <w:rsid w:val="00BC27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27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27D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C27DE"/>
    <w:rPr>
      <w:b/>
      <w:spacing w:val="0"/>
    </w:rPr>
  </w:style>
  <w:style w:type="paragraph" w:customStyle="1" w:styleId="SuperHeading">
    <w:name w:val="SuperHeading"/>
    <w:basedOn w:val="Normal"/>
    <w:rsid w:val="00BC27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27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C27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27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27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27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27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27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27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27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27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27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27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27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27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27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27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27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27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27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27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27D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C27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27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27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27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27D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27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27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27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27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27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27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27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27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27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27DE"/>
    <w:rPr>
      <w:i/>
    </w:rPr>
  </w:style>
  <w:style w:type="paragraph" w:styleId="Caption">
    <w:name w:val="caption"/>
    <w:basedOn w:val="BodyText"/>
    <w:next w:val="Normal"/>
    <w:qFormat/>
    <w:rsid w:val="00BC27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27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27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27DE"/>
  </w:style>
  <w:style w:type="paragraph" w:styleId="TableofFigures">
    <w:name w:val="table of figures"/>
    <w:basedOn w:val="Normal"/>
    <w:next w:val="Normal"/>
    <w:semiHidden/>
    <w:rsid w:val="00BC27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27D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C27DE"/>
    <w:rPr>
      <w:rFonts w:ascii="Wingdings" w:hAnsi="Wingdings"/>
    </w:rPr>
  </w:style>
  <w:style w:type="paragraph" w:customStyle="1" w:styleId="TableHeading">
    <w:name w:val="Table Heading"/>
    <w:basedOn w:val="HeadingBase"/>
    <w:rsid w:val="00BC27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27DE"/>
    <w:rPr>
      <w:color w:val="0033CC"/>
      <w:u w:val="none"/>
    </w:rPr>
  </w:style>
  <w:style w:type="paragraph" w:customStyle="1" w:styleId="BodyTextRight">
    <w:name w:val="Body Text Right"/>
    <w:basedOn w:val="BodyText"/>
    <w:rsid w:val="00BC27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27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27D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27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27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27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27DE"/>
    <w:rPr>
      <w:sz w:val="32"/>
    </w:rPr>
  </w:style>
  <w:style w:type="paragraph" w:customStyle="1" w:styleId="HeadingProcedure">
    <w:name w:val="Heading Procedure"/>
    <w:basedOn w:val="HeadingBase"/>
    <w:next w:val="Normal"/>
    <w:rsid w:val="00BC27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27DE"/>
    <w:pPr>
      <w:spacing w:before="60" w:after="60"/>
    </w:pPr>
  </w:style>
  <w:style w:type="paragraph" w:styleId="ListContinue">
    <w:name w:val="List Continue"/>
    <w:basedOn w:val="List"/>
    <w:rsid w:val="00BC27DE"/>
    <w:pPr>
      <w:ind w:firstLine="0"/>
    </w:pPr>
  </w:style>
  <w:style w:type="paragraph" w:customStyle="1" w:styleId="ListNote">
    <w:name w:val="List Note"/>
    <w:basedOn w:val="List"/>
    <w:rsid w:val="00BC27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27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27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27DE"/>
    <w:rPr>
      <w:rFonts w:ascii="Courier New" w:hAnsi="Courier New"/>
    </w:rPr>
  </w:style>
  <w:style w:type="paragraph" w:customStyle="1" w:styleId="NoteBullet">
    <w:name w:val="Note Bullet"/>
    <w:basedOn w:val="Note"/>
    <w:rsid w:val="00BC27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27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27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27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27D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C27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27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27DE"/>
    <w:rPr>
      <w:b/>
      <w:smallCaps/>
    </w:rPr>
  </w:style>
  <w:style w:type="paragraph" w:customStyle="1" w:styleId="TableListNumber">
    <w:name w:val="Table List Number"/>
    <w:basedOn w:val="ListNumber"/>
    <w:rsid w:val="00BC27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27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27DE"/>
    <w:pPr>
      <w:numPr>
        <w:numId w:val="7"/>
      </w:numPr>
    </w:pPr>
  </w:style>
  <w:style w:type="paragraph" w:customStyle="1" w:styleId="ListAlpha2">
    <w:name w:val="List Alpha 2"/>
    <w:basedOn w:val="List2"/>
    <w:rsid w:val="00BC27DE"/>
    <w:pPr>
      <w:numPr>
        <w:numId w:val="6"/>
      </w:numPr>
    </w:pPr>
  </w:style>
  <w:style w:type="paragraph" w:styleId="List2">
    <w:name w:val="List 2"/>
    <w:basedOn w:val="BodyText"/>
    <w:rsid w:val="00BC27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27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27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27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27D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27D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C27DE"/>
    <w:pPr>
      <w:numPr>
        <w:numId w:val="2"/>
      </w:numPr>
    </w:pPr>
  </w:style>
  <w:style w:type="paragraph" w:styleId="ListContinue2">
    <w:name w:val="List Continue 2"/>
    <w:basedOn w:val="List2"/>
    <w:rsid w:val="00BC27DE"/>
    <w:pPr>
      <w:ind w:firstLine="0"/>
    </w:pPr>
  </w:style>
  <w:style w:type="paragraph" w:styleId="ListContinue3">
    <w:name w:val="List Continue 3"/>
    <w:basedOn w:val="List3"/>
    <w:rsid w:val="00BC27DE"/>
    <w:pPr>
      <w:ind w:left="1021" w:firstLine="0"/>
    </w:pPr>
  </w:style>
  <w:style w:type="paragraph" w:styleId="ListContinue4">
    <w:name w:val="List Continue 4"/>
    <w:basedOn w:val="List4"/>
    <w:rsid w:val="00BC27DE"/>
    <w:pPr>
      <w:ind w:firstLine="0"/>
    </w:pPr>
  </w:style>
  <w:style w:type="paragraph" w:styleId="ListContinue5">
    <w:name w:val="List Continue 5"/>
    <w:basedOn w:val="List5"/>
    <w:rsid w:val="00BC27DE"/>
    <w:pPr>
      <w:ind w:firstLine="0"/>
    </w:pPr>
  </w:style>
  <w:style w:type="paragraph" w:styleId="ListNumber3">
    <w:name w:val="List Number 3"/>
    <w:basedOn w:val="List3"/>
    <w:rsid w:val="00BC27DE"/>
    <w:pPr>
      <w:numPr>
        <w:numId w:val="3"/>
      </w:numPr>
    </w:pPr>
  </w:style>
  <w:style w:type="paragraph" w:styleId="ListNumber4">
    <w:name w:val="List Number 4"/>
    <w:basedOn w:val="List4"/>
    <w:rsid w:val="00BC27DE"/>
    <w:pPr>
      <w:numPr>
        <w:numId w:val="4"/>
      </w:numPr>
    </w:pPr>
  </w:style>
  <w:style w:type="paragraph" w:styleId="ListNumber5">
    <w:name w:val="List Number 5"/>
    <w:basedOn w:val="List5"/>
    <w:rsid w:val="00BC27DE"/>
    <w:pPr>
      <w:numPr>
        <w:numId w:val="5"/>
      </w:numPr>
    </w:pPr>
  </w:style>
  <w:style w:type="paragraph" w:styleId="BlockText">
    <w:name w:val="Block Text"/>
    <w:basedOn w:val="Normal"/>
    <w:rsid w:val="00BC27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27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27DE"/>
    <w:rPr>
      <w:sz w:val="16"/>
      <w:vertAlign w:val="superscript"/>
    </w:rPr>
  </w:style>
  <w:style w:type="character" w:customStyle="1" w:styleId="Symbols">
    <w:name w:val="Symbols"/>
    <w:basedOn w:val="DefaultParagraphFont"/>
    <w:rsid w:val="00BC27DE"/>
    <w:rPr>
      <w:rFonts w:ascii="Symbol" w:hAnsi="Symbol"/>
    </w:rPr>
  </w:style>
  <w:style w:type="character" w:customStyle="1" w:styleId="MenuOptions">
    <w:name w:val="Menu Options"/>
    <w:basedOn w:val="DefaultParagraphFont"/>
    <w:rsid w:val="00BC27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27DE"/>
    <w:rPr>
      <w:b/>
    </w:rPr>
  </w:style>
  <w:style w:type="character" w:customStyle="1" w:styleId="Underlined">
    <w:name w:val="Underlined"/>
    <w:basedOn w:val="DefaultParagraphFont"/>
    <w:rsid w:val="00BC27DE"/>
    <w:rPr>
      <w:u w:val="single"/>
    </w:rPr>
  </w:style>
  <w:style w:type="paragraph" w:customStyle="1" w:styleId="TableBodyTextRight">
    <w:name w:val="Table Body Text Right"/>
    <w:basedOn w:val="TableBodyText"/>
    <w:rsid w:val="00BC27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27DE"/>
    <w:rPr>
      <w:sz w:val="18"/>
    </w:rPr>
  </w:style>
  <w:style w:type="paragraph" w:customStyle="1" w:styleId="BodySmallRight">
    <w:name w:val="Body Small Right"/>
    <w:basedOn w:val="BodyTextRight"/>
    <w:rsid w:val="00BC27DE"/>
    <w:rPr>
      <w:sz w:val="18"/>
      <w:szCs w:val="18"/>
    </w:rPr>
  </w:style>
  <w:style w:type="paragraph" w:customStyle="1" w:styleId="MarginEdition">
    <w:name w:val="Margin Edition"/>
    <w:basedOn w:val="MarginNote"/>
    <w:rsid w:val="00BC27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27DE"/>
    <w:rPr>
      <w:sz w:val="2"/>
      <w:szCs w:val="2"/>
    </w:rPr>
  </w:style>
  <w:style w:type="character" w:customStyle="1" w:styleId="Small">
    <w:name w:val="Small"/>
    <w:basedOn w:val="DefaultParagraphFont"/>
    <w:rsid w:val="00BC27DE"/>
    <w:rPr>
      <w:sz w:val="16"/>
    </w:rPr>
  </w:style>
  <w:style w:type="paragraph" w:customStyle="1" w:styleId="WideTable">
    <w:name w:val="Wide Table"/>
    <w:basedOn w:val="Normal"/>
    <w:rsid w:val="00BC27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27DE"/>
  </w:style>
  <w:style w:type="paragraph" w:styleId="Quote">
    <w:name w:val="Quote"/>
    <w:basedOn w:val="Heading1"/>
    <w:link w:val="QuoteChar"/>
    <w:qFormat/>
    <w:rsid w:val="00BC27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27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27DE"/>
    <w:pPr>
      <w:pageBreakBefore/>
    </w:pPr>
  </w:style>
  <w:style w:type="paragraph" w:customStyle="1" w:styleId="Border">
    <w:name w:val="Border"/>
    <w:basedOn w:val="Normal"/>
    <w:qFormat/>
    <w:rsid w:val="00BC27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27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27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27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27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27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27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27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27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27DE"/>
    <w:rPr>
      <w:u w:val="single"/>
    </w:rPr>
  </w:style>
  <w:style w:type="character" w:customStyle="1" w:styleId="BoldandItalics">
    <w:name w:val="Bold and Italics"/>
    <w:qFormat/>
    <w:rsid w:val="00BC27DE"/>
    <w:rPr>
      <w:b/>
      <w:i/>
      <w:u w:val="none"/>
    </w:rPr>
  </w:style>
  <w:style w:type="paragraph" w:styleId="BalloonText">
    <w:name w:val="Balloon Text"/>
    <w:basedOn w:val="Normal"/>
    <w:link w:val="BalloonTextChar"/>
    <w:rsid w:val="00BC27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27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27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27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27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27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27DE"/>
    <w:pPr>
      <w:spacing w:before="0" w:after="0"/>
    </w:pPr>
  </w:style>
  <w:style w:type="paragraph" w:customStyle="1" w:styleId="BodyTextBold">
    <w:name w:val="Body Text Bold"/>
    <w:basedOn w:val="BodyText"/>
    <w:qFormat/>
    <w:rsid w:val="00BC27DE"/>
    <w:rPr>
      <w:b/>
    </w:rPr>
  </w:style>
  <w:style w:type="character" w:styleId="Hyperlink">
    <w:name w:val="Hyperlink"/>
    <w:basedOn w:val="DefaultParagraphFont"/>
    <w:uiPriority w:val="99"/>
    <w:unhideWhenUsed/>
    <w:rsid w:val="00CF68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636</Words>
  <Characters>3771</Characters>
  <Application>Microsoft Office Word</Application>
  <DocSecurity>0</DocSecurity>
  <Lines>171</Lines>
  <Paragraphs>91</Paragraphs>
  <ScaleCrop>false</ScaleCrop>
  <Company>Author-it Software Corporation Ltd.</Company>
  <LinksUpToDate>false</LinksUpToDate>
  <CharactersWithSpaces>4316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TLIA0032 Sort and consolidate mail and parcels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2024-07-12T07:22:00Z</dcterms:created>
  <dcterms:modified xsi:type="dcterms:W3CDTF">2024-07-12T07:22:00Z</dcterms:modified>
</cp:coreProperties>
</file>