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81B" w:rsidP="00E90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TLIA0031 Organise transport of freight or goods</w:t>
      </w:r>
      <w:r>
        <w:fldChar w:fldCharType="end"/>
      </w:r>
    </w:p>
    <w:p w:rsidR="00E9081B" w:rsidP="00E9081B">
      <w:pPr>
        <w:pStyle w:val="Version"/>
        <w:sectPr w:rsidSect="009A7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245" w:rsidP="009A7245">
      <w:pPr>
        <w:pStyle w:val="SuperHeading"/>
      </w:pPr>
      <w:r w:rsidRPr="009A7245">
        <w:t>TLIA0031 Organise transport of freight or goods</w:t>
      </w:r>
    </w:p>
    <w:p w:rsidR="00000000" w:rsidRPr="009A7245" w:rsidP="009A7245">
      <w:pPr>
        <w:pStyle w:val="Heading1"/>
      </w:pPr>
      <w:bookmarkStart w:id="1" w:name="O_1190877"/>
      <w:bookmarkEnd w:id="1"/>
      <w:r w:rsidRPr="009A72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rPr>
                <w:rStyle w:val="SpecialBold"/>
              </w:rPr>
              <w:t>Release 1.</w:t>
            </w:r>
            <w:r w:rsidRPr="009A7245">
              <w:t xml:space="preserve"> This is the first release of this unit of competency in the TLI Transport and Logistics Training Package.</w:t>
            </w:r>
          </w:p>
        </w:tc>
      </w:tr>
    </w:tbl>
    <w:p w:rsidR="00000000" w:rsidRPr="009A7245" w:rsidP="009A7245">
      <w:pPr>
        <w:pStyle w:val="NoPaddingFontSize1"/>
      </w:pPr>
    </w:p>
    <w:p w:rsidR="00000000" w:rsidRPr="009A7245" w:rsidP="009A7245">
      <w:pPr>
        <w:pStyle w:val="AllowPageBreak"/>
      </w:pPr>
    </w:p>
    <w:p w:rsidR="00000000" w:rsidRPr="009A7245" w:rsidP="009A7245">
      <w:pPr>
        <w:pStyle w:val="Heading1"/>
      </w:pPr>
      <w:bookmarkStart w:id="2" w:name="O_1190878"/>
      <w:bookmarkEnd w:id="2"/>
      <w:r w:rsidRPr="009A72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t>This unit involves the skills and knowledge required to organise the transpo</w:t>
            </w:r>
            <w:r w:rsidRPr="009A7245">
              <w:t>rt of freight or goods.</w:t>
            </w:r>
          </w:p>
          <w:p w:rsidR="00000000" w:rsidRPr="009A7245" w:rsidP="009A7245">
            <w:pPr>
              <w:pStyle w:val="BodyText"/>
            </w:pPr>
            <w:r w:rsidRPr="009A7245">
              <w:t>It includes planning transport operations, organising freight transport, completing the required documentation, finalising organisational processes in compliance with relevant codes of practice and regulations, and applying policies</w:t>
            </w:r>
            <w:r w:rsidRPr="009A7245">
              <w:t xml:space="preserve"> and procedures to organise the transport of freight or goods.</w:t>
            </w:r>
          </w:p>
          <w:p w:rsidR="00000000" w:rsidRPr="009A7245" w:rsidP="009A7245">
            <w:pPr>
              <w:pStyle w:val="BodyText"/>
            </w:pPr>
            <w:r w:rsidRPr="009A7245">
              <w:t>It is performed under general supervision, with some accountability and responsibility for self and others in achieving prescribed outcomes.</w:t>
            </w:r>
          </w:p>
          <w:p w:rsidR="00000000" w:rsidRPr="009A7245" w:rsidP="009A7245">
            <w:pPr>
              <w:pStyle w:val="BodyText"/>
            </w:pPr>
            <w:r w:rsidRPr="009A7245">
              <w:t>No licensing, legislative or certification requireme</w:t>
            </w:r>
            <w:r w:rsidRPr="009A7245">
              <w:t>nts apply to this unit at the time of publication.</w:t>
            </w:r>
          </w:p>
        </w:tc>
      </w:tr>
    </w:tbl>
    <w:p w:rsidR="00000000" w:rsidRPr="009A7245" w:rsidP="009A7245">
      <w:pPr>
        <w:pStyle w:val="NoPaddingFontSize1"/>
      </w:pPr>
    </w:p>
    <w:p w:rsidR="00000000" w:rsidRPr="009A7245" w:rsidP="009A7245">
      <w:pPr>
        <w:pStyle w:val="AllowPageBreak"/>
      </w:pPr>
    </w:p>
    <w:p w:rsidR="00000000" w:rsidRPr="009A7245" w:rsidP="009A7245">
      <w:pPr>
        <w:pStyle w:val="Heading1"/>
      </w:pPr>
      <w:bookmarkStart w:id="3" w:name="O_1190879"/>
      <w:bookmarkEnd w:id="3"/>
      <w:r w:rsidRPr="009A72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t>Not applicable.</w:t>
            </w:r>
          </w:p>
        </w:tc>
      </w:tr>
    </w:tbl>
    <w:p w:rsidR="00000000" w:rsidRPr="009A7245" w:rsidP="009A7245">
      <w:pPr>
        <w:pStyle w:val="NoPaddingFontSize1"/>
      </w:pPr>
    </w:p>
    <w:p w:rsidR="00000000" w:rsidRPr="009A7245" w:rsidP="009A7245">
      <w:pPr>
        <w:pStyle w:val="AllowPageBreak"/>
      </w:pPr>
    </w:p>
    <w:p w:rsidR="00000000" w:rsidRPr="009A7245" w:rsidP="009A7245">
      <w:pPr>
        <w:pStyle w:val="Heading1"/>
      </w:pPr>
      <w:bookmarkStart w:id="4" w:name="O_1190880"/>
      <w:bookmarkEnd w:id="4"/>
      <w:r w:rsidRPr="009A72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t>A – Handling Cargo/Stock.</w:t>
            </w:r>
          </w:p>
        </w:tc>
      </w:tr>
    </w:tbl>
    <w:p w:rsidR="00000000" w:rsidRPr="009A7245" w:rsidP="009A7245">
      <w:pPr>
        <w:pStyle w:val="NoPaddingFontSize1"/>
      </w:pPr>
    </w:p>
    <w:p w:rsidR="00000000" w:rsidRPr="009A7245" w:rsidP="009A7245">
      <w:pPr>
        <w:pStyle w:val="AllowPageBreak"/>
      </w:pPr>
    </w:p>
    <w:p w:rsidR="00000000" w:rsidRPr="009A7245" w:rsidP="009A7245">
      <w:pPr>
        <w:pStyle w:val="Heading1"/>
      </w:pPr>
      <w:bookmarkStart w:id="5" w:name="O_1190881"/>
      <w:bookmarkEnd w:id="5"/>
      <w:r w:rsidRPr="009A72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t>Not applicable.</w:t>
            </w:r>
          </w:p>
        </w:tc>
      </w:tr>
    </w:tbl>
    <w:p w:rsidR="00000000" w:rsidRPr="009A7245" w:rsidP="009A7245">
      <w:pPr>
        <w:pStyle w:val="NoPaddingFontSize1"/>
      </w:pPr>
    </w:p>
    <w:p w:rsidR="00000000" w:rsidRPr="009A7245" w:rsidP="009A7245">
      <w:pPr>
        <w:pStyle w:val="AllowPageBreak"/>
      </w:pPr>
    </w:p>
    <w:p w:rsidR="00000000" w:rsidRPr="009A7245" w:rsidP="009A7245">
      <w:pPr>
        <w:pStyle w:val="Heading1"/>
      </w:pPr>
      <w:bookmarkStart w:id="6" w:name="O_1190882"/>
      <w:bookmarkEnd w:id="6"/>
      <w:r w:rsidRPr="009A72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"/>
        <w:gridCol w:w="1732"/>
        <w:gridCol w:w="564"/>
        <w:gridCol w:w="6572"/>
      </w:tblGrid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PERFORMANCE CRITERIA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Performance criteria describe the performance needed to demonstrate achievement of the element.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rPr>
                <w:rStyle w:val="SpecialBold"/>
              </w:rPr>
              <w:t>Plan transport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Product knowledge of goods and workplace procedures are applied to the transportation analysis process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 xml:space="preserve">Domestic and international regulations, codes and procedures for </w:t>
            </w:r>
            <w:r w:rsidRPr="009A7245">
              <w:t>transporting freight are identified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Hazards are identified, risks are assessed and control measures are implemented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Resources are identified to match the task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Work processes are planned to meet agreed timelines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Types of transportation required for the freight or goods ar</w:t>
            </w:r>
            <w:r w:rsidRPr="009A7245">
              <w:t>e identified to match customer requirements, freight type and delivery time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Goods transfer methods between modes of transport are selected, as required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rPr>
                <w:rStyle w:val="SpecialBold"/>
              </w:rPr>
              <w:t xml:space="preserve">Organise freight transport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Personnel are informed of work requirements and timelines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Handling methods suitable to the goods and transport method are selected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Personnel, equipment, temporary storage areas and contingencies, are allocated and supervised, as required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Discrepancies in freight are noted and appropriate action is undertaken in accordance with workplace procedures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Freight is secured to minimise damage to contents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Work processes are monitored to ensure human resources and equipment are maintained at productive levels in accordance with workplace and work health and safety (WHS)/occupational health and safety (OHS) requirements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rPr>
                <w:rStyle w:val="SpecialBold"/>
              </w:rPr>
              <w:t>Complete organisational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3.</w:t>
            </w:r>
            <w:r w:rsidRPr="009A7245">
              <w:rPr>
                <w:rStyle w:val="SpecialBold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Monitoring processes to track freight movement are implemented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t>Reporting requirements are communicated to appropriate personnel</w:t>
            </w:r>
          </w:p>
        </w:tc>
      </w:tr>
      <w:tr w:rsidTr="00E908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245">
            <w:pPr>
              <w:pStyle w:val="BodyText"/>
              <w:rPr>
                <w:lang w:val="en-NZ"/>
              </w:rPr>
            </w:pPr>
            <w:r w:rsidRPr="009A7245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t>Workplace documents and records are checked for completion and stored in accordance with workplace procedures</w:t>
            </w:r>
          </w:p>
        </w:tc>
      </w:tr>
    </w:tbl>
    <w:p w:rsidR="00E9081B" w:rsidP="009A7245">
      <w:pPr>
        <w:pStyle w:val="NoPaddingFontSize1"/>
      </w:pPr>
    </w:p>
    <w:p w:rsidR="00E9081B" w:rsidP="009A7245">
      <w:pPr>
        <w:pStyle w:val="NoPaddingFontSize1"/>
      </w:pPr>
    </w:p>
    <w:p w:rsidR="00000000" w:rsidRPr="009A7245" w:rsidP="009A7245">
      <w:pPr>
        <w:pStyle w:val="Heading1"/>
      </w:pPr>
      <w:bookmarkStart w:id="7" w:name="O_1190883"/>
      <w:bookmarkEnd w:id="7"/>
      <w:r w:rsidRPr="009A72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t>Foundation skills essential to performance are explicit in the performance criteria of this unit of competency.</w:t>
            </w:r>
          </w:p>
        </w:tc>
      </w:tr>
    </w:tbl>
    <w:p w:rsidR="00E9081B" w:rsidP="009A7245">
      <w:pPr>
        <w:pStyle w:val="NoPaddingFontSize1"/>
      </w:pPr>
    </w:p>
    <w:p w:rsidR="00E9081B" w:rsidP="009A7245">
      <w:pPr>
        <w:pStyle w:val="NoPaddingFontSize1"/>
      </w:pPr>
    </w:p>
    <w:p w:rsidR="00000000" w:rsidRPr="009A7245" w:rsidP="009A7245">
      <w:pPr>
        <w:pStyle w:val="Heading1"/>
      </w:pPr>
      <w:bookmarkStart w:id="8" w:name="O_1190884"/>
      <w:bookmarkEnd w:id="8"/>
      <w:r w:rsidRPr="009A72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t>Range is restricted to essential operating conditions and any other variables essential to the work environment.</w:t>
            </w:r>
          </w:p>
          <w:p w:rsidR="00000000" w:rsidRPr="009A7245" w:rsidP="009A7245">
            <w:pPr>
              <w:pStyle w:val="BodyText"/>
            </w:pPr>
            <w:r w:rsidRPr="009A7245">
              <w:t>Non-essential conditions can be found in the TLI Transport and Logistics Training Package Companion Volume Implementation Guide.</w:t>
            </w:r>
          </w:p>
        </w:tc>
      </w:tr>
    </w:tbl>
    <w:p w:rsidR="00E9081B" w:rsidP="009A7245">
      <w:pPr>
        <w:pStyle w:val="NoPaddingFontSize1"/>
      </w:pPr>
    </w:p>
    <w:p w:rsidR="00E9081B" w:rsidP="009A7245">
      <w:pPr>
        <w:pStyle w:val="NoPaddingFontSize1"/>
      </w:pPr>
    </w:p>
    <w:p w:rsidR="00000000" w:rsidRPr="009A7245" w:rsidP="009A7245">
      <w:pPr>
        <w:pStyle w:val="Heading1"/>
      </w:pPr>
      <w:bookmarkStart w:id="9" w:name="O_1190885"/>
      <w:bookmarkEnd w:id="9"/>
      <w:r w:rsidRPr="009A72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2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245" w:rsidP="009A7245">
            <w:pPr>
              <w:pStyle w:val="BodyText"/>
            </w:pPr>
            <w:r w:rsidRPr="009A7245">
              <w:t>This unit replaces and is equivalent to TLIA4032 Organise transport of freight or goods.</w:t>
            </w:r>
          </w:p>
        </w:tc>
      </w:tr>
    </w:tbl>
    <w:p w:rsidR="00E9081B" w:rsidP="009A7245">
      <w:pPr>
        <w:pStyle w:val="NoPaddingFontSize1"/>
      </w:pPr>
    </w:p>
    <w:p w:rsidR="00E9081B" w:rsidP="009A7245">
      <w:pPr>
        <w:pStyle w:val="NoPaddingFontSize1"/>
      </w:pPr>
    </w:p>
    <w:p w:rsidR="00000000" w:rsidRPr="009A7245" w:rsidP="009A7245">
      <w:pPr>
        <w:pStyle w:val="Heading1"/>
      </w:pPr>
      <w:bookmarkStart w:id="10" w:name="O_1190892"/>
      <w:bookmarkEnd w:id="10"/>
      <w:r w:rsidRPr="009A7245">
        <w:t>Links</w:t>
      </w:r>
    </w:p>
    <w:p w:rsidR="00000000" w:rsidRPr="009A7245" w:rsidP="00E9081B">
      <w:pPr>
        <w:pStyle w:val="BodyText"/>
      </w:pPr>
      <w:r w:rsidRPr="009A72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23C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A7245" w:rsidP="009A7245"/>
    <w:sectPr w:rsidSect="009A72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45" w:rsidRPr="00E9081B" w:rsidP="00E90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1B" w:rsidP="009A7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81B" w:rsidP="009A7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081B" w:rsidP="009A7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245" w:rsidRPr="00E9081B" w:rsidP="00E90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81B" w:rsidRPr="002D2AF8" w:rsidP="009A7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TLIA0031 Organise transport of freight or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9081B" w:rsidP="009A7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245"/>
  </w:style>
  <w:style w:type="character" w:customStyle="1" w:styleId="Heading1Char">
    <w:name w:val="Heading 1 Char"/>
    <w:basedOn w:val="DefaultParagraphFont"/>
    <w:link w:val="Heading1"/>
    <w:rsid w:val="009A7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2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7245"/>
    <w:rPr>
      <w:b/>
      <w:spacing w:val="0"/>
    </w:rPr>
  </w:style>
  <w:style w:type="paragraph" w:customStyle="1" w:styleId="SuperHeading">
    <w:name w:val="SuperHeading"/>
    <w:basedOn w:val="Normal"/>
    <w:rsid w:val="009A7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7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2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2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2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7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2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245"/>
    <w:rPr>
      <w:i/>
    </w:rPr>
  </w:style>
  <w:style w:type="paragraph" w:styleId="Caption">
    <w:name w:val="caption"/>
    <w:basedOn w:val="BodyText"/>
    <w:next w:val="Normal"/>
    <w:qFormat/>
    <w:rsid w:val="009A7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245"/>
  </w:style>
  <w:style w:type="paragraph" w:styleId="TableofFigures">
    <w:name w:val="table of figures"/>
    <w:basedOn w:val="Normal"/>
    <w:next w:val="Normal"/>
    <w:semiHidden/>
    <w:rsid w:val="009A7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2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7245"/>
    <w:rPr>
      <w:rFonts w:ascii="Wingdings" w:hAnsi="Wingdings"/>
    </w:rPr>
  </w:style>
  <w:style w:type="paragraph" w:customStyle="1" w:styleId="TableHeading">
    <w:name w:val="Table Heading"/>
    <w:basedOn w:val="HeadingBase"/>
    <w:rsid w:val="009A7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245"/>
    <w:rPr>
      <w:color w:val="0033CC"/>
      <w:u w:val="none"/>
    </w:rPr>
  </w:style>
  <w:style w:type="paragraph" w:customStyle="1" w:styleId="BodyTextRight">
    <w:name w:val="Body Text Right"/>
    <w:basedOn w:val="BodyText"/>
    <w:rsid w:val="009A7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2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245"/>
    <w:rPr>
      <w:sz w:val="32"/>
    </w:rPr>
  </w:style>
  <w:style w:type="paragraph" w:customStyle="1" w:styleId="HeadingProcedure">
    <w:name w:val="Heading Procedure"/>
    <w:basedOn w:val="HeadingBase"/>
    <w:next w:val="Normal"/>
    <w:rsid w:val="009A7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245"/>
    <w:pPr>
      <w:spacing w:before="60" w:after="60"/>
    </w:pPr>
  </w:style>
  <w:style w:type="paragraph" w:styleId="ListContinue">
    <w:name w:val="List Continue"/>
    <w:basedOn w:val="List"/>
    <w:rsid w:val="009A7245"/>
    <w:pPr>
      <w:ind w:firstLine="0"/>
    </w:pPr>
  </w:style>
  <w:style w:type="paragraph" w:customStyle="1" w:styleId="ListNote">
    <w:name w:val="List Note"/>
    <w:basedOn w:val="List"/>
    <w:rsid w:val="009A7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245"/>
    <w:rPr>
      <w:rFonts w:ascii="Courier New" w:hAnsi="Courier New"/>
    </w:rPr>
  </w:style>
  <w:style w:type="paragraph" w:customStyle="1" w:styleId="NoteBullet">
    <w:name w:val="Note Bullet"/>
    <w:basedOn w:val="Note"/>
    <w:rsid w:val="009A7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2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7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245"/>
    <w:rPr>
      <w:b/>
      <w:smallCaps/>
    </w:rPr>
  </w:style>
  <w:style w:type="paragraph" w:customStyle="1" w:styleId="TableListNumber">
    <w:name w:val="Table List Number"/>
    <w:basedOn w:val="ListNumber"/>
    <w:rsid w:val="009A7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245"/>
    <w:pPr>
      <w:numPr>
        <w:numId w:val="7"/>
      </w:numPr>
    </w:pPr>
  </w:style>
  <w:style w:type="paragraph" w:customStyle="1" w:styleId="ListAlpha2">
    <w:name w:val="List Alpha 2"/>
    <w:basedOn w:val="List2"/>
    <w:rsid w:val="009A7245"/>
    <w:pPr>
      <w:numPr>
        <w:numId w:val="6"/>
      </w:numPr>
    </w:pPr>
  </w:style>
  <w:style w:type="paragraph" w:styleId="List2">
    <w:name w:val="List 2"/>
    <w:basedOn w:val="BodyText"/>
    <w:rsid w:val="009A7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2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2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2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7245"/>
    <w:pPr>
      <w:numPr>
        <w:numId w:val="2"/>
      </w:numPr>
    </w:pPr>
  </w:style>
  <w:style w:type="paragraph" w:styleId="ListContinue2">
    <w:name w:val="List Continue 2"/>
    <w:basedOn w:val="List2"/>
    <w:rsid w:val="009A7245"/>
    <w:pPr>
      <w:ind w:firstLine="0"/>
    </w:pPr>
  </w:style>
  <w:style w:type="paragraph" w:styleId="ListContinue3">
    <w:name w:val="List Continue 3"/>
    <w:basedOn w:val="List3"/>
    <w:rsid w:val="009A7245"/>
    <w:pPr>
      <w:ind w:left="1021" w:firstLine="0"/>
    </w:pPr>
  </w:style>
  <w:style w:type="paragraph" w:styleId="ListContinue4">
    <w:name w:val="List Continue 4"/>
    <w:basedOn w:val="List4"/>
    <w:rsid w:val="009A7245"/>
    <w:pPr>
      <w:ind w:firstLine="0"/>
    </w:pPr>
  </w:style>
  <w:style w:type="paragraph" w:styleId="ListContinue5">
    <w:name w:val="List Continue 5"/>
    <w:basedOn w:val="List5"/>
    <w:rsid w:val="009A7245"/>
    <w:pPr>
      <w:ind w:firstLine="0"/>
    </w:pPr>
  </w:style>
  <w:style w:type="paragraph" w:styleId="ListNumber3">
    <w:name w:val="List Number 3"/>
    <w:basedOn w:val="List3"/>
    <w:rsid w:val="009A7245"/>
    <w:pPr>
      <w:numPr>
        <w:numId w:val="3"/>
      </w:numPr>
    </w:pPr>
  </w:style>
  <w:style w:type="paragraph" w:styleId="ListNumber4">
    <w:name w:val="List Number 4"/>
    <w:basedOn w:val="List4"/>
    <w:rsid w:val="009A7245"/>
    <w:pPr>
      <w:numPr>
        <w:numId w:val="4"/>
      </w:numPr>
    </w:pPr>
  </w:style>
  <w:style w:type="paragraph" w:styleId="ListNumber5">
    <w:name w:val="List Number 5"/>
    <w:basedOn w:val="List5"/>
    <w:rsid w:val="009A7245"/>
    <w:pPr>
      <w:numPr>
        <w:numId w:val="5"/>
      </w:numPr>
    </w:pPr>
  </w:style>
  <w:style w:type="paragraph" w:styleId="BlockText">
    <w:name w:val="Block Text"/>
    <w:basedOn w:val="Normal"/>
    <w:rsid w:val="009A7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245"/>
    <w:rPr>
      <w:sz w:val="16"/>
      <w:vertAlign w:val="superscript"/>
    </w:rPr>
  </w:style>
  <w:style w:type="character" w:customStyle="1" w:styleId="Symbols">
    <w:name w:val="Symbols"/>
    <w:basedOn w:val="DefaultParagraphFont"/>
    <w:rsid w:val="009A7245"/>
    <w:rPr>
      <w:rFonts w:ascii="Symbol" w:hAnsi="Symbol"/>
    </w:rPr>
  </w:style>
  <w:style w:type="character" w:customStyle="1" w:styleId="MenuOptions">
    <w:name w:val="Menu Options"/>
    <w:basedOn w:val="DefaultParagraphFont"/>
    <w:rsid w:val="009A7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245"/>
    <w:rPr>
      <w:b/>
    </w:rPr>
  </w:style>
  <w:style w:type="character" w:customStyle="1" w:styleId="Underlined">
    <w:name w:val="Underlined"/>
    <w:basedOn w:val="DefaultParagraphFont"/>
    <w:rsid w:val="009A7245"/>
    <w:rPr>
      <w:u w:val="single"/>
    </w:rPr>
  </w:style>
  <w:style w:type="paragraph" w:customStyle="1" w:styleId="TableBodyTextRight">
    <w:name w:val="Table Body Text Right"/>
    <w:basedOn w:val="TableBodyText"/>
    <w:rsid w:val="009A7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245"/>
    <w:rPr>
      <w:sz w:val="18"/>
    </w:rPr>
  </w:style>
  <w:style w:type="paragraph" w:customStyle="1" w:styleId="BodySmallRight">
    <w:name w:val="Body Small Right"/>
    <w:basedOn w:val="BodyTextRight"/>
    <w:rsid w:val="009A7245"/>
    <w:rPr>
      <w:sz w:val="18"/>
      <w:szCs w:val="18"/>
    </w:rPr>
  </w:style>
  <w:style w:type="paragraph" w:customStyle="1" w:styleId="MarginEdition">
    <w:name w:val="Margin Edition"/>
    <w:basedOn w:val="MarginNote"/>
    <w:rsid w:val="009A7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245"/>
    <w:rPr>
      <w:sz w:val="2"/>
      <w:szCs w:val="2"/>
    </w:rPr>
  </w:style>
  <w:style w:type="character" w:customStyle="1" w:styleId="Small">
    <w:name w:val="Small"/>
    <w:basedOn w:val="DefaultParagraphFont"/>
    <w:rsid w:val="009A7245"/>
    <w:rPr>
      <w:sz w:val="16"/>
    </w:rPr>
  </w:style>
  <w:style w:type="paragraph" w:customStyle="1" w:styleId="WideTable">
    <w:name w:val="Wide Table"/>
    <w:basedOn w:val="Normal"/>
    <w:rsid w:val="009A7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245"/>
  </w:style>
  <w:style w:type="paragraph" w:styleId="Quote">
    <w:name w:val="Quote"/>
    <w:basedOn w:val="Heading1"/>
    <w:link w:val="QuoteChar"/>
    <w:qFormat/>
    <w:rsid w:val="009A7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245"/>
    <w:pPr>
      <w:pageBreakBefore/>
    </w:pPr>
  </w:style>
  <w:style w:type="paragraph" w:customStyle="1" w:styleId="Border">
    <w:name w:val="Border"/>
    <w:basedOn w:val="Normal"/>
    <w:qFormat/>
    <w:rsid w:val="009A7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245"/>
    <w:rPr>
      <w:u w:val="single"/>
    </w:rPr>
  </w:style>
  <w:style w:type="character" w:customStyle="1" w:styleId="BoldandItalics">
    <w:name w:val="Bold and Italics"/>
    <w:qFormat/>
    <w:rsid w:val="009A7245"/>
    <w:rPr>
      <w:b/>
      <w:i/>
      <w:u w:val="none"/>
    </w:rPr>
  </w:style>
  <w:style w:type="paragraph" w:styleId="BalloonText">
    <w:name w:val="Balloon Text"/>
    <w:basedOn w:val="Normal"/>
    <w:link w:val="BalloonTextChar"/>
    <w:rsid w:val="009A7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245"/>
    <w:pPr>
      <w:spacing w:before="0" w:after="0"/>
    </w:pPr>
  </w:style>
  <w:style w:type="paragraph" w:customStyle="1" w:styleId="BodyTextBold">
    <w:name w:val="Body Text Bold"/>
    <w:basedOn w:val="BodyText"/>
    <w:qFormat/>
    <w:rsid w:val="009A7245"/>
    <w:rPr>
      <w:b/>
    </w:rPr>
  </w:style>
  <w:style w:type="character" w:styleId="Hyperlink">
    <w:name w:val="Hyperlink"/>
    <w:basedOn w:val="DefaultParagraphFont"/>
    <w:uiPriority w:val="99"/>
    <w:unhideWhenUsed/>
    <w:rsid w:val="00E90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3203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TLIA0031 Organise transport of freight or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