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98B" w:rsidP="00F03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TLIA0031 Organise transport of freight or goods</w:t>
      </w:r>
      <w:r>
        <w:fldChar w:fldCharType="end"/>
      </w:r>
    </w:p>
    <w:p w:rsidR="00F0398B" w:rsidP="00F0398B">
      <w:pPr>
        <w:pStyle w:val="Version"/>
        <w:sectPr w:rsidSect="00C26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4B1" w:rsidP="00C264B1">
      <w:pPr>
        <w:pStyle w:val="SuperHeading"/>
      </w:pPr>
      <w:r w:rsidRPr="00C264B1">
        <w:t>TLIA0031 Organise transport of freight or goods</w:t>
      </w:r>
    </w:p>
    <w:p w:rsidR="00000000" w:rsidRPr="00C264B1" w:rsidP="00C264B1">
      <w:pPr>
        <w:pStyle w:val="Heading1"/>
      </w:pPr>
      <w:bookmarkStart w:id="1" w:name="O_1190877"/>
      <w:bookmarkEnd w:id="1"/>
      <w:r w:rsidRPr="00C264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>Release 1.</w:t>
            </w:r>
            <w:r w:rsidRPr="00C264B1">
              <w:t xml:space="preserve"> This is the first release of this unit of competency in the TLI Transport and Logistics Training Package.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2" w:name="O_1190878"/>
      <w:bookmarkEnd w:id="2"/>
      <w:r w:rsidRPr="00C264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>This unit involves the skills and knowledge required to organise the transpo</w:t>
            </w:r>
            <w:r w:rsidRPr="00C264B1">
              <w:t>rt of freight or goods.</w:t>
            </w:r>
          </w:p>
          <w:p w:rsidR="00000000" w:rsidRPr="00C264B1" w:rsidP="00C264B1">
            <w:pPr>
              <w:pStyle w:val="BodyText"/>
            </w:pPr>
            <w:r w:rsidRPr="00C264B1">
              <w:t>It includes planning transport operations, organising freight transport, completing the required documentation, finalising organisational processes in compliance with relevant codes of practice and regulations, and applying policies</w:t>
            </w:r>
            <w:r w:rsidRPr="00C264B1">
              <w:t xml:space="preserve"> and procedures to organise the transport of freight or goods.</w:t>
            </w:r>
          </w:p>
          <w:p w:rsidR="00000000" w:rsidRPr="00C264B1" w:rsidP="00C264B1">
            <w:pPr>
              <w:pStyle w:val="BodyText"/>
            </w:pPr>
            <w:r w:rsidRPr="00C264B1">
              <w:t>It is performed under general supervision, with some accountability and responsibility for self and others in achieving prescribed outcomes.</w:t>
            </w:r>
          </w:p>
          <w:p w:rsidR="00000000" w:rsidRPr="00C264B1" w:rsidP="00C264B1">
            <w:pPr>
              <w:pStyle w:val="BodyText"/>
            </w:pPr>
            <w:r w:rsidRPr="00C264B1">
              <w:t>No licensing, legislative or certification requireme</w:t>
            </w:r>
            <w:r w:rsidRPr="00C264B1">
              <w:t>nts apply to this unit at the time of publication.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3" w:name="O_1190879"/>
      <w:bookmarkEnd w:id="3"/>
      <w:r w:rsidRPr="00C264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>Not applicable.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4" w:name="O_1190880"/>
      <w:bookmarkEnd w:id="4"/>
      <w:r w:rsidRPr="00C264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>A – Handling Cargo/Stock.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5" w:name="O_1190881"/>
      <w:bookmarkEnd w:id="5"/>
      <w:r w:rsidRPr="00C264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>Not applicable.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6" w:name="O_1190882"/>
      <w:bookmarkEnd w:id="6"/>
      <w:r w:rsidRPr="00C264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"/>
        <w:gridCol w:w="1732"/>
        <w:gridCol w:w="564"/>
        <w:gridCol w:w="6572"/>
      </w:tblGrid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PERFORMANCE CRITERIA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Performance criteria describe the performance needed to demonstrate achievement of the element.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>Plan transport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Product knowledge of goods and workplace procedures are applied to the transportation analysis process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 xml:space="preserve">Domestic and international regulations, codes and procedures for </w:t>
            </w:r>
            <w:r w:rsidRPr="00C264B1">
              <w:t>transporting freight are identified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Hazards are identified, risks are assessed and control measures are implemented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Resources are identified to match the task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Work processes are planned to meet agreed timelines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Types of transportation required for the freight or goods ar</w:t>
            </w:r>
            <w:r w:rsidRPr="00C264B1">
              <w:t>e identified to match customer requirements, freight type and delivery time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Goods transfer methods between modes of transport are selected, as required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 xml:space="preserve">Organise freight transport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Personnel are informed of work requirements and timelines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Handling methods suitable to the goods and transport method are selected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Personnel, equipment, temporary storage areas and contingencies, are allocated and supervised, as required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Discrepancies in freight are noted and appropriate action is undertaken in accordance with workplace procedures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Freight is secured to minimise damage to contents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Work processes are monitored to ensure human resources and equipment are maintained at productive levels in accordance with workplace and work health and safety (WHS)/occupational health and safety (OHS) requirements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>Complete organisational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Monitoring processes to track freight movement are implemented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Reporting requirements are communicated to appropriate personnel</w:t>
            </w:r>
          </w:p>
        </w:tc>
      </w:tr>
      <w:tr w:rsidTr="00F039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>Workplace documents and records are checked for completion and stored in accordance with workplace procedures</w:t>
            </w:r>
          </w:p>
        </w:tc>
      </w:tr>
    </w:tbl>
    <w:p w:rsidR="00F0398B" w:rsidP="00C264B1">
      <w:pPr>
        <w:pStyle w:val="NoPaddingFontSize1"/>
      </w:pPr>
    </w:p>
    <w:p w:rsidR="00F0398B" w:rsidP="00C264B1">
      <w:pPr>
        <w:pStyle w:val="NoPaddingFontSize1"/>
      </w:pPr>
    </w:p>
    <w:p w:rsidR="00000000" w:rsidRPr="00C264B1" w:rsidP="00C264B1">
      <w:pPr>
        <w:pStyle w:val="Heading1"/>
      </w:pPr>
      <w:bookmarkStart w:id="7" w:name="O_1190883"/>
      <w:bookmarkEnd w:id="7"/>
      <w:r w:rsidRPr="00C264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>Foundation skills essential to performance are explicit in the performance criteria of this unit of competency.</w:t>
            </w:r>
          </w:p>
        </w:tc>
      </w:tr>
    </w:tbl>
    <w:p w:rsidR="00F0398B" w:rsidP="00C264B1">
      <w:pPr>
        <w:pStyle w:val="NoPaddingFontSize1"/>
      </w:pPr>
    </w:p>
    <w:p w:rsidR="00F0398B" w:rsidP="00C264B1">
      <w:pPr>
        <w:pStyle w:val="NoPaddingFontSize1"/>
      </w:pPr>
    </w:p>
    <w:p w:rsidR="00000000" w:rsidRPr="00C264B1" w:rsidP="00C264B1">
      <w:pPr>
        <w:pStyle w:val="Heading1"/>
      </w:pPr>
      <w:bookmarkStart w:id="8" w:name="O_1190884"/>
      <w:bookmarkEnd w:id="8"/>
      <w:r w:rsidRPr="00C264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>Range is restricted to essential operating conditions and any other variables essential to the work environment.</w:t>
            </w:r>
          </w:p>
          <w:p w:rsidR="00000000" w:rsidRPr="00C264B1" w:rsidP="00C264B1">
            <w:pPr>
              <w:pStyle w:val="BodyText"/>
            </w:pPr>
            <w:r w:rsidRPr="00C264B1">
              <w:t>Non-essential conditions can be found in the TLI Transport and Logistics Training Package Companion Volume Implementation Guide.</w:t>
            </w:r>
          </w:p>
        </w:tc>
      </w:tr>
    </w:tbl>
    <w:p w:rsidR="00F0398B" w:rsidP="00C264B1">
      <w:pPr>
        <w:pStyle w:val="NoPaddingFontSize1"/>
      </w:pPr>
    </w:p>
    <w:p w:rsidR="00F0398B" w:rsidP="00C264B1">
      <w:pPr>
        <w:pStyle w:val="NoPaddingFontSize1"/>
      </w:pPr>
    </w:p>
    <w:p w:rsidR="00000000" w:rsidRPr="00C264B1" w:rsidP="00C264B1">
      <w:pPr>
        <w:pStyle w:val="Heading1"/>
      </w:pPr>
      <w:bookmarkStart w:id="9" w:name="O_1190885"/>
      <w:bookmarkEnd w:id="9"/>
      <w:r w:rsidRPr="00C264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>This unit replaces and is equivalent to TLIA4032 Organise transport of freight or goods.</w:t>
            </w:r>
          </w:p>
        </w:tc>
      </w:tr>
    </w:tbl>
    <w:p w:rsidR="00F0398B" w:rsidP="00C264B1">
      <w:pPr>
        <w:pStyle w:val="NoPaddingFontSize1"/>
      </w:pPr>
    </w:p>
    <w:p w:rsidR="00F0398B" w:rsidP="00C264B1">
      <w:pPr>
        <w:pStyle w:val="NoPaddingFontSize1"/>
      </w:pPr>
    </w:p>
    <w:p w:rsidR="00000000" w:rsidRPr="00C264B1" w:rsidP="00C264B1">
      <w:pPr>
        <w:pStyle w:val="Heading1"/>
      </w:pPr>
      <w:bookmarkStart w:id="10" w:name="O_1190892"/>
      <w:bookmarkEnd w:id="10"/>
      <w:r w:rsidRPr="00C264B1">
        <w:t>Links</w:t>
      </w:r>
    </w:p>
    <w:p w:rsidR="00000000" w:rsidRPr="00C264B1" w:rsidP="00F0398B">
      <w:pPr>
        <w:pStyle w:val="BodyText"/>
      </w:pPr>
      <w:r w:rsidRPr="00C264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3B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264B1" w:rsidP="00F0398B">
      <w:pPr>
        <w:pStyle w:val="BodyText"/>
        <w:sectPr w:rsidSect="00C264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64B1" w:rsidP="00C264B1">
      <w:pPr>
        <w:pStyle w:val="SuperHeading"/>
      </w:pPr>
      <w:r w:rsidRPr="00C264B1">
        <w:t>Assessment Requirements for TLIA0031 Organise transport of freight or goods</w:t>
      </w:r>
    </w:p>
    <w:p w:rsidR="00000000" w:rsidRPr="00C264B1" w:rsidP="00C264B1">
      <w:pPr>
        <w:pStyle w:val="Heading1"/>
      </w:pPr>
      <w:bookmarkStart w:id="11" w:name="O_1190887"/>
      <w:bookmarkEnd w:id="11"/>
      <w:r w:rsidRPr="00C264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rPr>
                <w:rStyle w:val="SpecialBold"/>
              </w:rPr>
              <w:t>Release 1.</w:t>
            </w:r>
            <w:r w:rsidRPr="00C264B1">
              <w:t xml:space="preserve"> This is the first release of this unit of </w:t>
            </w:r>
            <w:r w:rsidRPr="00C264B1">
              <w:t>competency in the TLI Transport and Logistics Training Package.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12" w:name="O_1190888"/>
      <w:bookmarkEnd w:id="12"/>
      <w:r w:rsidRPr="00C264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Evidence required to demonstrate competence in this unit must be relevant to and satisfy all the requirements of the elements and performance criteria</w:t>
            </w:r>
            <w:r w:rsidRPr="00C264B1">
              <w:t xml:space="preserve"> on at least one occasion and include:</w:t>
            </w:r>
          </w:p>
        </w:tc>
      </w:tr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ListBullet"/>
            </w:pPr>
            <w:r w:rsidRPr="00C264B1">
              <w:t>applying precautions and required action to minimise, control or eliminate identified hazards</w:t>
            </w:r>
          </w:p>
          <w:p w:rsidR="00000000" w:rsidRPr="00C264B1" w:rsidP="00C264B1">
            <w:pPr>
              <w:pStyle w:val="ListBullet"/>
            </w:pPr>
            <w:r w:rsidRPr="00C264B1">
              <w:t>applying relevant legislation and workplace procedures</w:t>
            </w:r>
          </w:p>
          <w:p w:rsidR="00000000" w:rsidRPr="00C264B1" w:rsidP="00C264B1">
            <w:pPr>
              <w:pStyle w:val="ListBullet"/>
            </w:pPr>
            <w:r w:rsidRPr="00C264B1">
              <w:t>communicating effectively with others</w:t>
            </w:r>
          </w:p>
          <w:p w:rsidR="00000000" w:rsidRPr="00C264B1" w:rsidP="00C264B1">
            <w:pPr>
              <w:pStyle w:val="ListBullet"/>
            </w:pPr>
            <w:r w:rsidRPr="00C264B1">
              <w:t>completing relevant documentation</w:t>
            </w:r>
          </w:p>
          <w:p w:rsidR="00000000" w:rsidRPr="00C264B1" w:rsidP="00C264B1">
            <w:pPr>
              <w:pStyle w:val="ListBullet"/>
            </w:pPr>
            <w:r w:rsidRPr="00C264B1">
              <w:t>identifying, monitoring and managing resources for transport of freight or goods</w:t>
            </w:r>
          </w:p>
          <w:p w:rsidR="00000000" w:rsidRPr="00C264B1" w:rsidP="00C264B1">
            <w:pPr>
              <w:pStyle w:val="ListBullet"/>
            </w:pPr>
            <w:r w:rsidRPr="00C264B1">
              <w:t>modifying activities depending on operational contingencies, risk situations and environments</w:t>
            </w:r>
          </w:p>
          <w:p w:rsidR="00000000" w:rsidRPr="00C264B1" w:rsidP="00C264B1">
            <w:pPr>
              <w:pStyle w:val="ListBullet"/>
            </w:pPr>
            <w:r w:rsidRPr="00C264B1">
              <w:t xml:space="preserve">monitoring and prioritising work activities in </w:t>
            </w:r>
            <w:r w:rsidRPr="00C264B1">
              <w:t>terms of planned schedule</w:t>
            </w:r>
          </w:p>
          <w:p w:rsidR="00000000" w:rsidRPr="00C264B1" w:rsidP="00C264B1">
            <w:pPr>
              <w:pStyle w:val="ListBullet"/>
            </w:pPr>
            <w:r w:rsidRPr="00C264B1">
              <w:t>planning own work, prioritising work activities, predicting consequences and identifying improvements</w:t>
            </w:r>
          </w:p>
          <w:p w:rsidR="00000000" w:rsidRPr="00C264B1" w:rsidP="00C264B1">
            <w:pPr>
              <w:pStyle w:val="ListBullet"/>
            </w:pPr>
            <w:r w:rsidRPr="00C264B1">
              <w:t>planning transport operations of freight or goods</w:t>
            </w:r>
          </w:p>
          <w:p w:rsidR="00000000" w:rsidRPr="00C264B1" w:rsidP="00C264B1">
            <w:pPr>
              <w:pStyle w:val="ListBullet"/>
            </w:pPr>
            <w:r w:rsidRPr="00C264B1">
              <w:t>reading, interpreting and following relevant instructions, procedures and sign</w:t>
            </w:r>
            <w:r w:rsidRPr="00C264B1">
              <w:t>s</w:t>
            </w:r>
          </w:p>
          <w:p w:rsidR="00000000" w:rsidRPr="00C264B1" w:rsidP="00C264B1">
            <w:pPr>
              <w:pStyle w:val="ListBullet"/>
            </w:pPr>
            <w:r w:rsidRPr="00C264B1">
              <w:t>reporting and/or rectifying identified problems, faults or malfunctions promptly in accordance with regulatory requirements and workplace procedures</w:t>
            </w:r>
          </w:p>
          <w:p w:rsidR="00000000" w:rsidRPr="00C264B1" w:rsidP="00C264B1">
            <w:pPr>
              <w:pStyle w:val="ListBullet"/>
            </w:pPr>
            <w:r w:rsidRPr="00C264B1">
              <w:t>securing freight in accordance with regulations</w:t>
            </w:r>
          </w:p>
          <w:p w:rsidR="00000000" w:rsidRPr="00C264B1" w:rsidP="00C264B1">
            <w:pPr>
              <w:pStyle w:val="ListBullet"/>
            </w:pPr>
            <w:r w:rsidRPr="00C264B1">
              <w:t>selecting and using required communication systems</w:t>
            </w:r>
          </w:p>
          <w:p w:rsidR="00000000" w:rsidRPr="00C264B1" w:rsidP="00C264B1">
            <w:pPr>
              <w:pStyle w:val="ListBullet"/>
            </w:pPr>
            <w:r w:rsidRPr="00C264B1">
              <w:t>using suitable handling methods</w:t>
            </w:r>
          </w:p>
          <w:p w:rsidR="00000000" w:rsidRPr="00C264B1" w:rsidP="00C264B1">
            <w:pPr>
              <w:pStyle w:val="ListBullet"/>
            </w:pPr>
            <w:r w:rsidRPr="00C264B1">
              <w:t>working systematically with required attention to detail without injury to self or others, or damage to goods or equipment.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13" w:name="O_1190889"/>
      <w:bookmarkEnd w:id="13"/>
      <w:r w:rsidRPr="00C264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B1">
            <w:pPr>
              <w:pStyle w:val="BodyText"/>
              <w:rPr>
                <w:lang w:val="en-NZ"/>
              </w:rPr>
            </w:pPr>
            <w:r w:rsidRPr="00C264B1">
              <w:t>Evidence required to demonstrate competence in this unit mus</w:t>
            </w:r>
            <w:r w:rsidRPr="00C264B1">
              <w:t>t be relevant to and satisfy all the requirements of the elements and performance criteria and include knowledge of:</w:t>
            </w:r>
          </w:p>
        </w:tc>
      </w:tr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ListBullet"/>
            </w:pPr>
            <w:r w:rsidRPr="00C264B1">
              <w:t>possible problems and appropriate solutions</w:t>
            </w:r>
          </w:p>
          <w:p w:rsidR="00000000" w:rsidRPr="00C264B1" w:rsidP="00C264B1">
            <w:pPr>
              <w:pStyle w:val="ListBullet"/>
            </w:pPr>
            <w:r w:rsidRPr="00C264B1">
              <w:t>procedures for assessing storage and transport requirements and options</w:t>
            </w:r>
          </w:p>
          <w:p w:rsidR="00000000" w:rsidRPr="00C264B1" w:rsidP="00C264B1">
            <w:pPr>
              <w:pStyle w:val="ListBullet"/>
            </w:pPr>
            <w:r w:rsidRPr="00C264B1">
              <w:t>procedures for calculating/estimating weight, volumes and dimensions</w:t>
            </w:r>
          </w:p>
          <w:p w:rsidR="00000000" w:rsidRPr="00C264B1" w:rsidP="00C264B1">
            <w:pPr>
              <w:pStyle w:val="ListBullet"/>
            </w:pPr>
            <w:r w:rsidRPr="00C264B1">
              <w:t>procedures for coordinating the transfer and storage of goods, including multi-modal transport</w:t>
            </w:r>
          </w:p>
          <w:p w:rsidR="00000000" w:rsidRPr="00C264B1" w:rsidP="00C264B1">
            <w:pPr>
              <w:pStyle w:val="ListBullet"/>
            </w:pPr>
            <w:r w:rsidRPr="00C264B1">
              <w:t xml:space="preserve">procedures for identifying and evaluating information needed to facilitate the transport of </w:t>
            </w:r>
            <w:r w:rsidRPr="00C264B1">
              <w:t>freight</w:t>
            </w:r>
          </w:p>
          <w:p w:rsidR="00000000" w:rsidRPr="00C264B1" w:rsidP="00C264B1">
            <w:pPr>
              <w:pStyle w:val="ListBullet"/>
            </w:pPr>
            <w:r w:rsidRPr="00C264B1">
              <w:t>procedures for organising required permits and for completing transport documentation</w:t>
            </w:r>
          </w:p>
          <w:p w:rsidR="00000000" w:rsidRPr="00C264B1" w:rsidP="00C264B1">
            <w:pPr>
              <w:pStyle w:val="ListBullet"/>
            </w:pPr>
            <w:r w:rsidRPr="00C264B1">
              <w:t>procedures for selecting transport/storage equipment and systems</w:t>
            </w:r>
          </w:p>
          <w:p w:rsidR="00000000" w:rsidRPr="00C264B1" w:rsidP="00C264B1">
            <w:pPr>
              <w:pStyle w:val="ListBullet"/>
            </w:pPr>
            <w:r w:rsidRPr="00C264B1">
              <w:t>relevant legislative requirements and codes of practice</w:t>
            </w:r>
          </w:p>
          <w:p w:rsidR="00000000" w:rsidRPr="00C264B1" w:rsidP="00C264B1">
            <w:pPr>
              <w:pStyle w:val="ListBullet"/>
            </w:pPr>
            <w:r w:rsidRPr="00C264B1">
              <w:t>relevant work health and safety (WHS)/occ</w:t>
            </w:r>
            <w:r w:rsidRPr="00C264B1">
              <w:t>upational health and safety (OHS) and environmental procedures and regulations</w:t>
            </w:r>
          </w:p>
          <w:p w:rsidR="00000000" w:rsidRPr="00C264B1" w:rsidP="00C264B1">
            <w:pPr>
              <w:pStyle w:val="ListBullet"/>
            </w:pPr>
            <w:r w:rsidRPr="00C264B1">
              <w:t>sources of information and documentation for organising the transport of freight and goods.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14" w:name="O_1190890"/>
      <w:bookmarkEnd w:id="14"/>
      <w:r w:rsidRPr="00C264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6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B1" w:rsidP="00C264B1">
            <w:pPr>
              <w:pStyle w:val="BodyText"/>
            </w:pPr>
            <w:r w:rsidRPr="00C264B1">
              <w:t xml:space="preserve">Assessors must hold credentials specified within the Standards for Registered Training Organisations current at the time of assessment. </w:t>
            </w:r>
          </w:p>
          <w:p w:rsidR="00000000" w:rsidRPr="00C264B1" w:rsidP="00C264B1">
            <w:pPr>
              <w:pStyle w:val="BodyText"/>
            </w:pPr>
            <w:r w:rsidRPr="00C264B1">
              <w:t>Assessment must satisfy the Principles of Assessment and Rules of Evidence and all regulatory requirements included wit</w:t>
            </w:r>
            <w:r w:rsidRPr="00C264B1">
              <w:t>hin the Standards for Registered Training Organisations current at the time of assessment.</w:t>
            </w:r>
          </w:p>
          <w:p w:rsidR="00000000" w:rsidRPr="00C264B1" w:rsidP="00C264B1">
            <w:pPr>
              <w:pStyle w:val="BodyText"/>
            </w:pPr>
            <w:r w:rsidRPr="00C264B1">
              <w:t>Assessment must occur in workplace operational situations where it is appropriate to do so; where this is not appropriate, assessment must occur in simulated workpla</w:t>
            </w:r>
            <w:r w:rsidRPr="00C264B1">
              <w:t>ce operational situations that replicate workplace conditions.</w:t>
            </w:r>
          </w:p>
          <w:p w:rsidR="00000000" w:rsidRPr="00C264B1" w:rsidP="00C264B1">
            <w:pPr>
              <w:pStyle w:val="BodyText"/>
            </w:pPr>
            <w:r w:rsidRPr="00C264B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264B1" w:rsidP="00C264B1">
            <w:pPr>
              <w:pStyle w:val="BodyText"/>
            </w:pPr>
            <w:r w:rsidRPr="00C264B1">
              <w:t xml:space="preserve">Resources for assessment </w:t>
            </w:r>
            <w:r w:rsidRPr="00C264B1">
              <w:t>must include access to:</w:t>
            </w:r>
          </w:p>
          <w:p w:rsidR="00000000" w:rsidRPr="00C264B1" w:rsidP="00C264B1">
            <w:pPr>
              <w:pStyle w:val="ListBullet"/>
            </w:pPr>
            <w:r w:rsidRPr="00C264B1">
              <w:t>a range of relevant exercises, case studies and/or simulations</w:t>
            </w:r>
          </w:p>
          <w:p w:rsidR="00000000" w:rsidRPr="00C264B1" w:rsidP="00C264B1">
            <w:pPr>
              <w:pStyle w:val="ListBullet"/>
            </w:pPr>
            <w:r w:rsidRPr="00C264B1">
              <w:t>relevant and appropriate materials, tools, equipment and personal protective equipment (PPE) currently used in industry</w:t>
            </w:r>
          </w:p>
          <w:p w:rsidR="00000000" w:rsidRPr="00C264B1" w:rsidP="00C264B1">
            <w:pPr>
              <w:pStyle w:val="ListBullet"/>
            </w:pPr>
            <w:r w:rsidRPr="00C264B1">
              <w:t>applicable documentation, including legislation,</w:t>
            </w:r>
            <w:r w:rsidRPr="00C264B1">
              <w:t xml:space="preserve"> regulations, codes of practice, workplace procedures and operation manuals.</w:t>
            </w:r>
          </w:p>
        </w:tc>
      </w:tr>
    </w:tbl>
    <w:p w:rsidR="00000000" w:rsidRPr="00C264B1" w:rsidP="00C264B1">
      <w:pPr>
        <w:pStyle w:val="NoPaddingFontSize1"/>
      </w:pPr>
    </w:p>
    <w:p w:rsidR="00000000" w:rsidRPr="00C264B1" w:rsidP="00C264B1">
      <w:pPr>
        <w:pStyle w:val="AllowPageBreak"/>
      </w:pPr>
    </w:p>
    <w:p w:rsidR="00000000" w:rsidRPr="00C264B1" w:rsidP="00C264B1">
      <w:pPr>
        <w:pStyle w:val="Heading1"/>
      </w:pPr>
      <w:bookmarkStart w:id="15" w:name="O_1190893"/>
      <w:bookmarkEnd w:id="15"/>
      <w:r w:rsidRPr="00C264B1">
        <w:t>Links</w:t>
      </w:r>
    </w:p>
    <w:p w:rsidR="00000000" w:rsidRPr="00C264B1" w:rsidP="00F0398B">
      <w:pPr>
        <w:pStyle w:val="BodyText"/>
      </w:pPr>
      <w:r w:rsidRPr="00C264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3B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264B1" w:rsidP="00C264B1"/>
    <w:sectPr w:rsidSect="00C264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B1" w:rsidRPr="00F0398B" w:rsidP="00F03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8B" w:rsidP="00C26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98B" w:rsidP="00C26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0398B" w:rsidP="00C264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B1" w:rsidP="00C26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398B">
      <w:t>Approved</w:t>
    </w:r>
    <w:r w:rsidR="00F039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39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398B">
      <w:rPr>
        <w:noProof/>
      </w:rPr>
      <w:t>4</w:t>
    </w:r>
    <w:r>
      <w:rPr>
        <w:noProof/>
      </w:rPr>
      <w:fldChar w:fldCharType="end"/>
    </w:r>
  </w:p>
  <w:p w:rsidR="00C264B1" w:rsidP="00C26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39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398B">
      <w:t>Industry Skills Australia</w:t>
    </w:r>
    <w:r w:rsidR="00F0398B">
      <w:fldChar w:fldCharType="end"/>
    </w:r>
  </w:p>
  <w:p w:rsidR="00C264B1" w:rsidP="00C26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4B1" w:rsidRPr="00F0398B" w:rsidP="00F03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8B" w:rsidRPr="002D2AF8" w:rsidP="00C26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TLIA0031 Organise transport of freight or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398B" w:rsidP="00C264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B1" w:rsidRPr="002D2AF8" w:rsidP="00C26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398B">
      <w:t>TLIA0031 Organise transport of freight or goods</w:t>
    </w:r>
    <w:r w:rsidR="00F039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398B">
      <w:rPr>
        <w:noProof/>
      </w:rPr>
      <w:t>1 March 2025</w:t>
    </w:r>
    <w:r>
      <w:fldChar w:fldCharType="end"/>
    </w:r>
  </w:p>
  <w:p w:rsidR="00C264B1" w:rsidP="00C26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704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FEC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4B1"/>
  </w:style>
  <w:style w:type="character" w:customStyle="1" w:styleId="Heading1Char">
    <w:name w:val="Heading 1 Char"/>
    <w:basedOn w:val="DefaultParagraphFont"/>
    <w:link w:val="Heading1"/>
    <w:rsid w:val="00C26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4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4B1"/>
    <w:rPr>
      <w:b/>
      <w:spacing w:val="0"/>
    </w:rPr>
  </w:style>
  <w:style w:type="paragraph" w:customStyle="1" w:styleId="SuperHeading">
    <w:name w:val="SuperHeading"/>
    <w:basedOn w:val="Normal"/>
    <w:rsid w:val="00C26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6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4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4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4B1"/>
    <w:rPr>
      <w:i/>
    </w:rPr>
  </w:style>
  <w:style w:type="paragraph" w:styleId="Caption">
    <w:name w:val="caption"/>
    <w:basedOn w:val="BodyText"/>
    <w:next w:val="Normal"/>
    <w:qFormat/>
    <w:rsid w:val="00C26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4B1"/>
  </w:style>
  <w:style w:type="paragraph" w:styleId="TableofFigures">
    <w:name w:val="table of figures"/>
    <w:basedOn w:val="Normal"/>
    <w:next w:val="Normal"/>
    <w:semiHidden/>
    <w:rsid w:val="00C26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4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4B1"/>
    <w:rPr>
      <w:rFonts w:ascii="Wingdings" w:hAnsi="Wingdings"/>
    </w:rPr>
  </w:style>
  <w:style w:type="paragraph" w:customStyle="1" w:styleId="TableHeading">
    <w:name w:val="Table Heading"/>
    <w:basedOn w:val="HeadingBase"/>
    <w:rsid w:val="00C26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4B1"/>
    <w:rPr>
      <w:color w:val="0033CC"/>
      <w:u w:val="none"/>
    </w:rPr>
  </w:style>
  <w:style w:type="paragraph" w:customStyle="1" w:styleId="BodyTextRight">
    <w:name w:val="Body Text Right"/>
    <w:basedOn w:val="BodyText"/>
    <w:rsid w:val="00C26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4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4B1"/>
    <w:rPr>
      <w:sz w:val="32"/>
    </w:rPr>
  </w:style>
  <w:style w:type="paragraph" w:customStyle="1" w:styleId="HeadingProcedure">
    <w:name w:val="Heading Procedure"/>
    <w:basedOn w:val="HeadingBase"/>
    <w:next w:val="Normal"/>
    <w:rsid w:val="00C26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4B1"/>
    <w:pPr>
      <w:spacing w:before="60" w:after="60"/>
    </w:pPr>
  </w:style>
  <w:style w:type="paragraph" w:styleId="ListContinue">
    <w:name w:val="List Continue"/>
    <w:basedOn w:val="List"/>
    <w:rsid w:val="00C264B1"/>
    <w:pPr>
      <w:ind w:firstLine="0"/>
    </w:pPr>
  </w:style>
  <w:style w:type="paragraph" w:customStyle="1" w:styleId="ListNote">
    <w:name w:val="List Note"/>
    <w:basedOn w:val="List"/>
    <w:rsid w:val="00C26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4B1"/>
    <w:rPr>
      <w:rFonts w:ascii="Courier New" w:hAnsi="Courier New"/>
    </w:rPr>
  </w:style>
  <w:style w:type="paragraph" w:customStyle="1" w:styleId="NoteBullet">
    <w:name w:val="Note Bullet"/>
    <w:basedOn w:val="Note"/>
    <w:rsid w:val="00C26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4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4B1"/>
    <w:rPr>
      <w:b/>
      <w:smallCaps/>
    </w:rPr>
  </w:style>
  <w:style w:type="paragraph" w:customStyle="1" w:styleId="TableListNumber">
    <w:name w:val="Table List Number"/>
    <w:basedOn w:val="ListNumber"/>
    <w:rsid w:val="00C26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4B1"/>
    <w:pPr>
      <w:numPr>
        <w:numId w:val="8"/>
      </w:numPr>
    </w:pPr>
  </w:style>
  <w:style w:type="paragraph" w:customStyle="1" w:styleId="ListAlpha2">
    <w:name w:val="List Alpha 2"/>
    <w:basedOn w:val="List2"/>
    <w:rsid w:val="00C264B1"/>
    <w:pPr>
      <w:numPr>
        <w:numId w:val="7"/>
      </w:numPr>
    </w:pPr>
  </w:style>
  <w:style w:type="paragraph" w:styleId="List2">
    <w:name w:val="List 2"/>
    <w:basedOn w:val="BodyText"/>
    <w:rsid w:val="00C26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4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4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4B1"/>
    <w:pPr>
      <w:numPr>
        <w:numId w:val="3"/>
      </w:numPr>
    </w:pPr>
  </w:style>
  <w:style w:type="paragraph" w:styleId="ListContinue2">
    <w:name w:val="List Continue 2"/>
    <w:basedOn w:val="List2"/>
    <w:rsid w:val="00C264B1"/>
    <w:pPr>
      <w:ind w:firstLine="0"/>
    </w:pPr>
  </w:style>
  <w:style w:type="paragraph" w:styleId="ListContinue3">
    <w:name w:val="List Continue 3"/>
    <w:basedOn w:val="List3"/>
    <w:rsid w:val="00C264B1"/>
    <w:pPr>
      <w:ind w:left="1021" w:firstLine="0"/>
    </w:pPr>
  </w:style>
  <w:style w:type="paragraph" w:styleId="ListContinue4">
    <w:name w:val="List Continue 4"/>
    <w:basedOn w:val="List4"/>
    <w:rsid w:val="00C264B1"/>
    <w:pPr>
      <w:ind w:firstLine="0"/>
    </w:pPr>
  </w:style>
  <w:style w:type="paragraph" w:styleId="ListContinue5">
    <w:name w:val="List Continue 5"/>
    <w:basedOn w:val="List5"/>
    <w:rsid w:val="00C264B1"/>
    <w:pPr>
      <w:ind w:firstLine="0"/>
    </w:pPr>
  </w:style>
  <w:style w:type="paragraph" w:styleId="ListNumber3">
    <w:name w:val="List Number 3"/>
    <w:basedOn w:val="List3"/>
    <w:rsid w:val="00C264B1"/>
    <w:pPr>
      <w:numPr>
        <w:numId w:val="4"/>
      </w:numPr>
    </w:pPr>
  </w:style>
  <w:style w:type="paragraph" w:styleId="ListNumber4">
    <w:name w:val="List Number 4"/>
    <w:basedOn w:val="List4"/>
    <w:rsid w:val="00C264B1"/>
    <w:pPr>
      <w:numPr>
        <w:numId w:val="5"/>
      </w:numPr>
    </w:pPr>
  </w:style>
  <w:style w:type="paragraph" w:styleId="ListNumber5">
    <w:name w:val="List Number 5"/>
    <w:basedOn w:val="List5"/>
    <w:rsid w:val="00C264B1"/>
    <w:pPr>
      <w:numPr>
        <w:numId w:val="6"/>
      </w:numPr>
    </w:pPr>
  </w:style>
  <w:style w:type="paragraph" w:styleId="BlockText">
    <w:name w:val="Block Text"/>
    <w:basedOn w:val="Normal"/>
    <w:rsid w:val="00C26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4B1"/>
    <w:rPr>
      <w:sz w:val="16"/>
      <w:vertAlign w:val="superscript"/>
    </w:rPr>
  </w:style>
  <w:style w:type="character" w:customStyle="1" w:styleId="Symbols">
    <w:name w:val="Symbols"/>
    <w:basedOn w:val="DefaultParagraphFont"/>
    <w:rsid w:val="00C264B1"/>
    <w:rPr>
      <w:rFonts w:ascii="Symbol" w:hAnsi="Symbol"/>
    </w:rPr>
  </w:style>
  <w:style w:type="character" w:customStyle="1" w:styleId="MenuOptions">
    <w:name w:val="Menu Options"/>
    <w:basedOn w:val="DefaultParagraphFont"/>
    <w:rsid w:val="00C26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4B1"/>
    <w:rPr>
      <w:b/>
    </w:rPr>
  </w:style>
  <w:style w:type="character" w:customStyle="1" w:styleId="Underlined">
    <w:name w:val="Underlined"/>
    <w:basedOn w:val="DefaultParagraphFont"/>
    <w:rsid w:val="00C264B1"/>
    <w:rPr>
      <w:u w:val="single"/>
    </w:rPr>
  </w:style>
  <w:style w:type="paragraph" w:customStyle="1" w:styleId="TableBodyTextRight">
    <w:name w:val="Table Body Text Right"/>
    <w:basedOn w:val="TableBodyText"/>
    <w:rsid w:val="00C26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4B1"/>
    <w:rPr>
      <w:sz w:val="18"/>
    </w:rPr>
  </w:style>
  <w:style w:type="paragraph" w:customStyle="1" w:styleId="BodySmallRight">
    <w:name w:val="Body Small Right"/>
    <w:basedOn w:val="BodyTextRight"/>
    <w:rsid w:val="00C264B1"/>
    <w:rPr>
      <w:sz w:val="18"/>
      <w:szCs w:val="18"/>
    </w:rPr>
  </w:style>
  <w:style w:type="paragraph" w:customStyle="1" w:styleId="MarginEdition">
    <w:name w:val="Margin Edition"/>
    <w:basedOn w:val="MarginNote"/>
    <w:rsid w:val="00C26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4B1"/>
    <w:rPr>
      <w:sz w:val="2"/>
      <w:szCs w:val="2"/>
    </w:rPr>
  </w:style>
  <w:style w:type="character" w:customStyle="1" w:styleId="Small">
    <w:name w:val="Small"/>
    <w:basedOn w:val="DefaultParagraphFont"/>
    <w:rsid w:val="00C264B1"/>
    <w:rPr>
      <w:sz w:val="16"/>
    </w:rPr>
  </w:style>
  <w:style w:type="paragraph" w:customStyle="1" w:styleId="WideTable">
    <w:name w:val="Wide Table"/>
    <w:basedOn w:val="Normal"/>
    <w:rsid w:val="00C26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4B1"/>
  </w:style>
  <w:style w:type="paragraph" w:styleId="Quote">
    <w:name w:val="Quote"/>
    <w:basedOn w:val="Heading1"/>
    <w:link w:val="QuoteChar"/>
    <w:qFormat/>
    <w:rsid w:val="00C26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4B1"/>
    <w:pPr>
      <w:pageBreakBefore/>
    </w:pPr>
  </w:style>
  <w:style w:type="paragraph" w:customStyle="1" w:styleId="Border">
    <w:name w:val="Border"/>
    <w:basedOn w:val="Normal"/>
    <w:qFormat/>
    <w:rsid w:val="00C26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4B1"/>
    <w:rPr>
      <w:u w:val="single"/>
    </w:rPr>
  </w:style>
  <w:style w:type="character" w:customStyle="1" w:styleId="BoldandItalics">
    <w:name w:val="Bold and Italics"/>
    <w:qFormat/>
    <w:rsid w:val="00C264B1"/>
    <w:rPr>
      <w:b/>
      <w:i/>
      <w:u w:val="none"/>
    </w:rPr>
  </w:style>
  <w:style w:type="paragraph" w:styleId="BalloonText">
    <w:name w:val="Balloon Text"/>
    <w:basedOn w:val="Normal"/>
    <w:link w:val="BalloonTextChar"/>
    <w:rsid w:val="00C26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4B1"/>
    <w:pPr>
      <w:spacing w:before="0" w:after="0"/>
    </w:pPr>
  </w:style>
  <w:style w:type="paragraph" w:customStyle="1" w:styleId="BodyTextBold">
    <w:name w:val="Body Text Bold"/>
    <w:basedOn w:val="BodyText"/>
    <w:qFormat/>
    <w:rsid w:val="00C264B1"/>
    <w:rPr>
      <w:b/>
    </w:rPr>
  </w:style>
  <w:style w:type="character" w:styleId="Hyperlink">
    <w:name w:val="Hyperlink"/>
    <w:basedOn w:val="DefaultParagraphFont"/>
    <w:uiPriority w:val="99"/>
    <w:unhideWhenUsed/>
    <w:rsid w:val="00F03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6620</Characters>
  <Application>Microsoft Office Word</Application>
  <DocSecurity>0</DocSecurity>
  <Lines>228</Lines>
  <Paragraphs>131</Paragraphs>
  <ScaleCrop>false</ScaleCrop>
  <Company>Author-it Software Corporation Ltd.</Company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TLIA0031 Organise transport of freight or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