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F92" w:rsidP="00C64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TLIA0030 Organise international transport of freight</w:t>
      </w:r>
      <w:r>
        <w:fldChar w:fldCharType="end"/>
      </w:r>
    </w:p>
    <w:p w:rsidR="00C64F92" w:rsidP="00C64F92">
      <w:pPr>
        <w:pStyle w:val="Version"/>
        <w:sectPr w:rsidSect="00B01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002" w:rsidP="00B01002">
      <w:pPr>
        <w:pStyle w:val="SuperHeading"/>
      </w:pPr>
      <w:r w:rsidRPr="00B01002">
        <w:t>TLIA0030 Organise international transport of freight</w:t>
      </w:r>
    </w:p>
    <w:p w:rsidR="00000000" w:rsidRPr="00B01002" w:rsidP="00B01002">
      <w:pPr>
        <w:pStyle w:val="Heading1"/>
      </w:pPr>
      <w:bookmarkStart w:id="1" w:name="O_1190858"/>
      <w:bookmarkEnd w:id="1"/>
      <w:r w:rsidRPr="00B010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rPr>
                <w:rStyle w:val="SpecialBold"/>
              </w:rPr>
              <w:t xml:space="preserve">Release 1. </w:t>
            </w:r>
            <w:r w:rsidRPr="00B01002">
              <w:t>This is the first release of this unit of competency in the TLI Transport and Logistics Training Package.</w:t>
            </w:r>
          </w:p>
        </w:tc>
      </w:tr>
    </w:tbl>
    <w:p w:rsidR="00000000" w:rsidRPr="00B01002" w:rsidP="00B01002">
      <w:pPr>
        <w:pStyle w:val="NoPaddingFontSize1"/>
      </w:pPr>
    </w:p>
    <w:p w:rsidR="00000000" w:rsidRPr="00B01002" w:rsidP="00B01002">
      <w:pPr>
        <w:pStyle w:val="AllowPageBreak"/>
      </w:pPr>
    </w:p>
    <w:p w:rsidR="00000000" w:rsidRPr="00B01002" w:rsidP="00B01002">
      <w:pPr>
        <w:pStyle w:val="Heading1"/>
      </w:pPr>
      <w:bookmarkStart w:id="2" w:name="O_1190859"/>
      <w:bookmarkEnd w:id="2"/>
      <w:r w:rsidRPr="00B010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t>This unit involves the skills and knowledge required to organise th</w:t>
            </w:r>
            <w:r w:rsidRPr="00B01002">
              <w:t>e international transport of freight.</w:t>
            </w:r>
          </w:p>
          <w:p w:rsidR="00000000" w:rsidRPr="00B01002" w:rsidP="00B01002">
            <w:pPr>
              <w:pStyle w:val="BodyText"/>
            </w:pPr>
            <w:r w:rsidRPr="00B01002">
              <w:t xml:space="preserve">It includes confirming customer requirements, organising freight arrangements and communicating with shipping agents and authorities. </w:t>
            </w:r>
          </w:p>
          <w:p w:rsidR="00000000" w:rsidRPr="00B01002" w:rsidP="00B01002">
            <w:pPr>
              <w:pStyle w:val="BodyText"/>
            </w:pPr>
            <w:r w:rsidRPr="00B01002">
              <w:t>It is performed under general supervision, with some accountability and responsibil</w:t>
            </w:r>
            <w:r w:rsidRPr="00B01002">
              <w:t>ity for self and others in achieving prescribed outcomes.</w:t>
            </w:r>
          </w:p>
          <w:p w:rsidR="00000000" w:rsidRPr="00B01002" w:rsidP="00B01002">
            <w:pPr>
              <w:pStyle w:val="BodyText"/>
            </w:pPr>
            <w:r w:rsidRPr="00B01002">
              <w:t>No licensing, legislative or certification requirements apply to this unit at the time of publication.</w:t>
            </w:r>
          </w:p>
        </w:tc>
      </w:tr>
    </w:tbl>
    <w:p w:rsidR="00000000" w:rsidRPr="00B01002" w:rsidP="00B01002">
      <w:pPr>
        <w:pStyle w:val="NoPaddingFontSize1"/>
      </w:pPr>
    </w:p>
    <w:p w:rsidR="00000000" w:rsidRPr="00B01002" w:rsidP="00B01002">
      <w:pPr>
        <w:pStyle w:val="AllowPageBreak"/>
      </w:pPr>
    </w:p>
    <w:p w:rsidR="00000000" w:rsidRPr="00B01002" w:rsidP="00B01002">
      <w:pPr>
        <w:pStyle w:val="Heading1"/>
      </w:pPr>
      <w:bookmarkStart w:id="3" w:name="O_1190860"/>
      <w:bookmarkEnd w:id="3"/>
      <w:r w:rsidRPr="00B010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t>Not applicable.</w:t>
            </w:r>
          </w:p>
        </w:tc>
      </w:tr>
    </w:tbl>
    <w:p w:rsidR="00000000" w:rsidRPr="00B01002" w:rsidP="00B01002">
      <w:pPr>
        <w:pStyle w:val="NoPaddingFontSize1"/>
      </w:pPr>
    </w:p>
    <w:p w:rsidR="00000000" w:rsidRPr="00B01002" w:rsidP="00B01002">
      <w:pPr>
        <w:pStyle w:val="AllowPageBreak"/>
      </w:pPr>
    </w:p>
    <w:p w:rsidR="00000000" w:rsidRPr="00B01002" w:rsidP="00B01002">
      <w:pPr>
        <w:pStyle w:val="Heading1"/>
      </w:pPr>
      <w:bookmarkStart w:id="4" w:name="O_1190861"/>
      <w:bookmarkEnd w:id="4"/>
      <w:r w:rsidRPr="00B010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t>A</w:t>
            </w:r>
            <w:r w:rsidRPr="00B01002">
              <w:t xml:space="preserve"> – Handling Cargo/Stock.</w:t>
            </w:r>
          </w:p>
        </w:tc>
      </w:tr>
    </w:tbl>
    <w:p w:rsidR="00000000" w:rsidRPr="00B01002" w:rsidP="00B01002">
      <w:pPr>
        <w:pStyle w:val="NoPaddingFontSize1"/>
      </w:pPr>
    </w:p>
    <w:p w:rsidR="00000000" w:rsidRPr="00B01002" w:rsidP="00B01002">
      <w:pPr>
        <w:pStyle w:val="AllowPageBreak"/>
      </w:pPr>
    </w:p>
    <w:p w:rsidR="00000000" w:rsidRPr="00B01002" w:rsidP="00B01002">
      <w:pPr>
        <w:pStyle w:val="Heading1"/>
      </w:pPr>
      <w:bookmarkStart w:id="5" w:name="O_1190862"/>
      <w:bookmarkEnd w:id="5"/>
      <w:r w:rsidRPr="00B010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t>Not applicable.</w:t>
            </w:r>
          </w:p>
        </w:tc>
      </w:tr>
    </w:tbl>
    <w:p w:rsidR="00000000" w:rsidRPr="00B01002" w:rsidP="00B01002">
      <w:pPr>
        <w:pStyle w:val="NoPaddingFontSize1"/>
      </w:pPr>
    </w:p>
    <w:p w:rsidR="00000000" w:rsidRPr="00B01002" w:rsidP="00B01002">
      <w:pPr>
        <w:pStyle w:val="AllowPageBreak"/>
      </w:pPr>
    </w:p>
    <w:p w:rsidR="00000000" w:rsidRPr="00B01002" w:rsidP="00B01002">
      <w:pPr>
        <w:pStyle w:val="Heading1"/>
      </w:pPr>
      <w:bookmarkStart w:id="6" w:name="O_1190863"/>
      <w:bookmarkEnd w:id="6"/>
      <w:r w:rsidRPr="00B010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2"/>
        <w:gridCol w:w="2035"/>
        <w:gridCol w:w="455"/>
        <w:gridCol w:w="6254"/>
      </w:tblGrid>
      <w:tr w:rsidTr="00C64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rPr>
                <w:rStyle w:val="SpecialBold"/>
              </w:rPr>
              <w:t>PERFORMANCE CRITERIA</w:t>
            </w:r>
          </w:p>
        </w:tc>
      </w:tr>
      <w:tr w:rsidTr="00C64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t>Performance criteria describe the performance needed to demonstrate achievement of the element.</w:t>
            </w:r>
          </w:p>
        </w:tc>
      </w:tr>
      <w:tr w:rsidTr="00C64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rPr>
                <w:rStyle w:val="SpecialBold"/>
              </w:rPr>
              <w:t>Confirm customer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t>Customer requirements for m</w:t>
            </w:r>
            <w:r w:rsidRPr="00B01002">
              <w:t>oving freight in terms of the nature of goods, the countries of origin and destination, the timescales for collection and delivery, and the estimated budget for the transaction are confirmed</w:t>
            </w:r>
          </w:p>
        </w:tc>
      </w:tr>
      <w:tr w:rsidTr="00C64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t xml:space="preserve">Discussions on possible routes, taking into account known </w:t>
            </w:r>
            <w:r w:rsidRPr="00B01002">
              <w:t xml:space="preserve">variables, are </w:t>
            </w:r>
            <w:r w:rsidRPr="00B01002">
              <w:t>undertaken</w:t>
            </w:r>
          </w:p>
        </w:tc>
      </w:tr>
      <w:tr w:rsidTr="00C64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rPr>
                <w:rStyle w:val="SpecialBold"/>
              </w:rPr>
              <w:t>Organise freight arrangements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t>Transport modes (including multi-modal options) are matched to customer requirements, freight type and delivery times</w:t>
            </w:r>
          </w:p>
        </w:tc>
      </w:tr>
      <w:tr w:rsidTr="00C64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t>Availability of selected carriers is checked, including modes of transport, scheduled departure dates and times, transfer times and costs for each shipment stage</w:t>
            </w:r>
          </w:p>
        </w:tc>
      </w:tr>
      <w:tr w:rsidTr="00C64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t>International regulations and codes of practice for transporting freight are checked</w:t>
            </w:r>
          </w:p>
        </w:tc>
      </w:tr>
      <w:tr w:rsidTr="00C64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t>Transport of freight to selected international carrier is organised and volume and dimensions information received from the customer is checked</w:t>
            </w:r>
          </w:p>
        </w:tc>
      </w:tr>
      <w:tr w:rsidTr="00C64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t>Arrangements are made to consolidate freight, where appropriate</w:t>
            </w:r>
          </w:p>
        </w:tc>
      </w:tr>
      <w:tr w:rsidTr="00C64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rPr>
                <w:rStyle w:val="SpecialBold"/>
              </w:rPr>
              <w:t xml:space="preserve">Communicate with shipping agents </w:t>
            </w:r>
            <w:r w:rsidRPr="00B01002">
              <w:rPr>
                <w:rStyle w:val="SpecialBold"/>
              </w:rPr>
              <w:t>and authorities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t>Freight documentation is prepared and forwarded for accuracy and forwarded as appropriate to shipping agents and authorities</w:t>
            </w:r>
          </w:p>
        </w:tc>
      </w:tr>
      <w:tr w:rsidTr="00C64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t>Despatch of freight is confirmed and receipted and related documentation from shipping agents and authorities is obtained</w:t>
            </w:r>
          </w:p>
        </w:tc>
      </w:tr>
      <w:tr w:rsidTr="00C64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02">
            <w:pPr>
              <w:pStyle w:val="BodyText"/>
              <w:rPr>
                <w:lang w:val="en-NZ"/>
              </w:rPr>
            </w:pPr>
            <w:r w:rsidRPr="00B01002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t>Customer is advised freight has arrived at the point of destination</w:t>
            </w:r>
          </w:p>
        </w:tc>
      </w:tr>
    </w:tbl>
    <w:p w:rsidR="00000000" w:rsidRPr="00B01002" w:rsidP="00B01002">
      <w:pPr>
        <w:pStyle w:val="NoPaddingFontSize1"/>
      </w:pPr>
    </w:p>
    <w:p w:rsidR="00000000" w:rsidRPr="00B01002" w:rsidP="00B01002">
      <w:pPr>
        <w:pStyle w:val="AllowPageBreak"/>
      </w:pPr>
    </w:p>
    <w:p w:rsidR="00000000" w:rsidRPr="00B01002" w:rsidP="00B01002">
      <w:pPr>
        <w:pStyle w:val="Heading1"/>
      </w:pPr>
      <w:bookmarkStart w:id="7" w:name="O_1190864"/>
      <w:bookmarkEnd w:id="7"/>
      <w:r w:rsidRPr="00B010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t>Foundation skills essential to performance are explicit in the performance criteria of this unit of competency.</w:t>
            </w:r>
          </w:p>
        </w:tc>
      </w:tr>
    </w:tbl>
    <w:p w:rsidR="00000000" w:rsidRPr="00B01002" w:rsidP="00B01002">
      <w:pPr>
        <w:pStyle w:val="NoPaddingFontSize1"/>
      </w:pPr>
    </w:p>
    <w:p w:rsidR="00000000" w:rsidRPr="00B01002" w:rsidP="00B01002">
      <w:pPr>
        <w:pStyle w:val="AllowPageBreak"/>
      </w:pPr>
    </w:p>
    <w:p w:rsidR="00000000" w:rsidRPr="00B01002" w:rsidP="00B01002">
      <w:pPr>
        <w:pStyle w:val="Heading1"/>
      </w:pPr>
      <w:bookmarkStart w:id="8" w:name="O_1190865"/>
      <w:bookmarkEnd w:id="8"/>
      <w:r w:rsidRPr="00B010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t>Range is restricte</w:t>
            </w:r>
            <w:r w:rsidRPr="00B01002">
              <w:t>d to essential operating conditions and any other variables essential to the work environment.</w:t>
            </w:r>
          </w:p>
          <w:p w:rsidR="00000000" w:rsidRPr="00B01002" w:rsidP="00B01002">
            <w:pPr>
              <w:pStyle w:val="BodyText"/>
            </w:pPr>
            <w:r w:rsidRPr="00B01002">
              <w:t>Non-essential conditions can be found in the TLI Transport and Logistics Training Package Companion Volume Implementation Guide.</w:t>
            </w:r>
          </w:p>
        </w:tc>
      </w:tr>
    </w:tbl>
    <w:p w:rsidR="00000000" w:rsidRPr="00B01002" w:rsidP="00B01002">
      <w:pPr>
        <w:pStyle w:val="NoPaddingFontSize1"/>
      </w:pPr>
    </w:p>
    <w:p w:rsidR="00000000" w:rsidRPr="00B01002" w:rsidP="00B01002">
      <w:pPr>
        <w:pStyle w:val="AllowPageBreak"/>
      </w:pPr>
    </w:p>
    <w:p w:rsidR="00000000" w:rsidRPr="00B01002" w:rsidP="00B01002">
      <w:pPr>
        <w:pStyle w:val="Heading1"/>
      </w:pPr>
      <w:bookmarkStart w:id="9" w:name="O_1190866"/>
      <w:bookmarkEnd w:id="9"/>
      <w:r w:rsidRPr="00B01002">
        <w:t>Unit Mappin</w:t>
      </w:r>
      <w:r w:rsidRPr="00B01002">
        <w:t>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02" w:rsidP="00B01002">
            <w:pPr>
              <w:pStyle w:val="BodyText"/>
            </w:pPr>
            <w:r w:rsidRPr="00B01002">
              <w:t>This unit replaces and is equivalent to TLIA4033 Organise international transport of freight.</w:t>
            </w:r>
          </w:p>
        </w:tc>
      </w:tr>
    </w:tbl>
    <w:p w:rsidR="00000000" w:rsidRPr="00B01002" w:rsidP="00B01002">
      <w:pPr>
        <w:pStyle w:val="NoPaddingFontSize1"/>
      </w:pPr>
    </w:p>
    <w:p w:rsidR="00000000" w:rsidRPr="00B01002" w:rsidP="00B01002">
      <w:pPr>
        <w:pStyle w:val="AllowPageBreak"/>
      </w:pPr>
    </w:p>
    <w:p w:rsidR="00000000" w:rsidRPr="00B01002" w:rsidP="00B01002">
      <w:pPr>
        <w:pStyle w:val="Heading1"/>
      </w:pPr>
      <w:bookmarkStart w:id="10" w:name="O_1190873"/>
      <w:bookmarkEnd w:id="10"/>
      <w:r w:rsidRPr="00B01002">
        <w:t>Links</w:t>
      </w:r>
    </w:p>
    <w:p w:rsidR="00000000" w:rsidRPr="00B01002" w:rsidP="00C64F92">
      <w:pPr>
        <w:pStyle w:val="BodyText"/>
      </w:pPr>
      <w:r w:rsidRPr="00B010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F145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1002" w:rsidP="00B01002"/>
    <w:sectPr w:rsidSect="00B010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02" w:rsidRPr="00C64F92" w:rsidP="00C64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92" w:rsidP="00B01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4F92" w:rsidP="00B01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64F92" w:rsidP="00B010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002" w:rsidRPr="00C64F92" w:rsidP="00C64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92" w:rsidRPr="002D2AF8" w:rsidP="00B01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TLIA0030 Organise international transport of freight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64F92" w:rsidP="00B01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002"/>
  </w:style>
  <w:style w:type="character" w:customStyle="1" w:styleId="Heading1Char">
    <w:name w:val="Heading 1 Char"/>
    <w:basedOn w:val="DefaultParagraphFont"/>
    <w:link w:val="Heading1"/>
    <w:rsid w:val="00B01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0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0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1002"/>
    <w:rPr>
      <w:b/>
      <w:spacing w:val="0"/>
    </w:rPr>
  </w:style>
  <w:style w:type="paragraph" w:customStyle="1" w:styleId="SuperHeading">
    <w:name w:val="SuperHeading"/>
    <w:basedOn w:val="Normal"/>
    <w:rsid w:val="00B010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1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0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0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0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10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1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0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0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002"/>
    <w:rPr>
      <w:i/>
    </w:rPr>
  </w:style>
  <w:style w:type="paragraph" w:styleId="Caption">
    <w:name w:val="caption"/>
    <w:basedOn w:val="BodyText"/>
    <w:next w:val="Normal"/>
    <w:qFormat/>
    <w:rsid w:val="00B01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002"/>
  </w:style>
  <w:style w:type="paragraph" w:styleId="TableofFigures">
    <w:name w:val="table of figures"/>
    <w:basedOn w:val="Normal"/>
    <w:next w:val="Normal"/>
    <w:semiHidden/>
    <w:rsid w:val="00B01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0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1002"/>
    <w:rPr>
      <w:rFonts w:ascii="Wingdings" w:hAnsi="Wingdings"/>
    </w:rPr>
  </w:style>
  <w:style w:type="paragraph" w:customStyle="1" w:styleId="TableHeading">
    <w:name w:val="Table Heading"/>
    <w:basedOn w:val="HeadingBase"/>
    <w:rsid w:val="00B01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002"/>
    <w:rPr>
      <w:color w:val="0033CC"/>
      <w:u w:val="none"/>
    </w:rPr>
  </w:style>
  <w:style w:type="paragraph" w:customStyle="1" w:styleId="BodyTextRight">
    <w:name w:val="Body Text Right"/>
    <w:basedOn w:val="BodyText"/>
    <w:rsid w:val="00B01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0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002"/>
    <w:rPr>
      <w:sz w:val="32"/>
    </w:rPr>
  </w:style>
  <w:style w:type="paragraph" w:customStyle="1" w:styleId="HeadingProcedure">
    <w:name w:val="Heading Procedure"/>
    <w:basedOn w:val="HeadingBase"/>
    <w:next w:val="Normal"/>
    <w:rsid w:val="00B01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002"/>
    <w:pPr>
      <w:spacing w:before="60" w:after="60"/>
    </w:pPr>
  </w:style>
  <w:style w:type="paragraph" w:styleId="ListContinue">
    <w:name w:val="List Continue"/>
    <w:basedOn w:val="List"/>
    <w:rsid w:val="00B01002"/>
    <w:pPr>
      <w:ind w:firstLine="0"/>
    </w:pPr>
  </w:style>
  <w:style w:type="paragraph" w:customStyle="1" w:styleId="ListNote">
    <w:name w:val="List Note"/>
    <w:basedOn w:val="List"/>
    <w:rsid w:val="00B01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002"/>
    <w:rPr>
      <w:rFonts w:ascii="Courier New" w:hAnsi="Courier New"/>
    </w:rPr>
  </w:style>
  <w:style w:type="paragraph" w:customStyle="1" w:styleId="NoteBullet">
    <w:name w:val="Note Bullet"/>
    <w:basedOn w:val="Note"/>
    <w:rsid w:val="00B01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0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1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002"/>
    <w:rPr>
      <w:b/>
      <w:smallCaps/>
    </w:rPr>
  </w:style>
  <w:style w:type="paragraph" w:customStyle="1" w:styleId="TableListNumber">
    <w:name w:val="Table List Number"/>
    <w:basedOn w:val="ListNumber"/>
    <w:rsid w:val="00B01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002"/>
    <w:pPr>
      <w:numPr>
        <w:numId w:val="7"/>
      </w:numPr>
    </w:pPr>
  </w:style>
  <w:style w:type="paragraph" w:customStyle="1" w:styleId="ListAlpha2">
    <w:name w:val="List Alpha 2"/>
    <w:basedOn w:val="List2"/>
    <w:rsid w:val="00B01002"/>
    <w:pPr>
      <w:numPr>
        <w:numId w:val="6"/>
      </w:numPr>
    </w:pPr>
  </w:style>
  <w:style w:type="paragraph" w:styleId="List2">
    <w:name w:val="List 2"/>
    <w:basedOn w:val="BodyText"/>
    <w:rsid w:val="00B01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0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0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0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1002"/>
    <w:pPr>
      <w:numPr>
        <w:numId w:val="2"/>
      </w:numPr>
    </w:pPr>
  </w:style>
  <w:style w:type="paragraph" w:styleId="ListContinue2">
    <w:name w:val="List Continue 2"/>
    <w:basedOn w:val="List2"/>
    <w:rsid w:val="00B01002"/>
    <w:pPr>
      <w:ind w:firstLine="0"/>
    </w:pPr>
  </w:style>
  <w:style w:type="paragraph" w:styleId="ListContinue3">
    <w:name w:val="List Continue 3"/>
    <w:basedOn w:val="List3"/>
    <w:rsid w:val="00B01002"/>
    <w:pPr>
      <w:ind w:left="1021" w:firstLine="0"/>
    </w:pPr>
  </w:style>
  <w:style w:type="paragraph" w:styleId="ListContinue4">
    <w:name w:val="List Continue 4"/>
    <w:basedOn w:val="List4"/>
    <w:rsid w:val="00B01002"/>
    <w:pPr>
      <w:ind w:firstLine="0"/>
    </w:pPr>
  </w:style>
  <w:style w:type="paragraph" w:styleId="ListContinue5">
    <w:name w:val="List Continue 5"/>
    <w:basedOn w:val="List5"/>
    <w:rsid w:val="00B01002"/>
    <w:pPr>
      <w:ind w:firstLine="0"/>
    </w:pPr>
  </w:style>
  <w:style w:type="paragraph" w:styleId="ListNumber3">
    <w:name w:val="List Number 3"/>
    <w:basedOn w:val="List3"/>
    <w:rsid w:val="00B01002"/>
    <w:pPr>
      <w:numPr>
        <w:numId w:val="3"/>
      </w:numPr>
    </w:pPr>
  </w:style>
  <w:style w:type="paragraph" w:styleId="ListNumber4">
    <w:name w:val="List Number 4"/>
    <w:basedOn w:val="List4"/>
    <w:rsid w:val="00B01002"/>
    <w:pPr>
      <w:numPr>
        <w:numId w:val="4"/>
      </w:numPr>
    </w:pPr>
  </w:style>
  <w:style w:type="paragraph" w:styleId="ListNumber5">
    <w:name w:val="List Number 5"/>
    <w:basedOn w:val="List5"/>
    <w:rsid w:val="00B01002"/>
    <w:pPr>
      <w:numPr>
        <w:numId w:val="5"/>
      </w:numPr>
    </w:pPr>
  </w:style>
  <w:style w:type="paragraph" w:styleId="BlockText">
    <w:name w:val="Block Text"/>
    <w:basedOn w:val="Normal"/>
    <w:rsid w:val="00B01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002"/>
    <w:rPr>
      <w:sz w:val="16"/>
      <w:vertAlign w:val="superscript"/>
    </w:rPr>
  </w:style>
  <w:style w:type="character" w:customStyle="1" w:styleId="Symbols">
    <w:name w:val="Symbols"/>
    <w:basedOn w:val="DefaultParagraphFont"/>
    <w:rsid w:val="00B01002"/>
    <w:rPr>
      <w:rFonts w:ascii="Symbol" w:hAnsi="Symbol"/>
    </w:rPr>
  </w:style>
  <w:style w:type="character" w:customStyle="1" w:styleId="MenuOptions">
    <w:name w:val="Menu Options"/>
    <w:basedOn w:val="DefaultParagraphFont"/>
    <w:rsid w:val="00B01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002"/>
    <w:rPr>
      <w:b/>
    </w:rPr>
  </w:style>
  <w:style w:type="character" w:customStyle="1" w:styleId="Underlined">
    <w:name w:val="Underlined"/>
    <w:basedOn w:val="DefaultParagraphFont"/>
    <w:rsid w:val="00B01002"/>
    <w:rPr>
      <w:u w:val="single"/>
    </w:rPr>
  </w:style>
  <w:style w:type="paragraph" w:customStyle="1" w:styleId="TableBodyTextRight">
    <w:name w:val="Table Body Text Right"/>
    <w:basedOn w:val="TableBodyText"/>
    <w:rsid w:val="00B01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002"/>
    <w:rPr>
      <w:sz w:val="18"/>
    </w:rPr>
  </w:style>
  <w:style w:type="paragraph" w:customStyle="1" w:styleId="BodySmallRight">
    <w:name w:val="Body Small Right"/>
    <w:basedOn w:val="BodyTextRight"/>
    <w:rsid w:val="00B01002"/>
    <w:rPr>
      <w:sz w:val="18"/>
      <w:szCs w:val="18"/>
    </w:rPr>
  </w:style>
  <w:style w:type="paragraph" w:customStyle="1" w:styleId="MarginEdition">
    <w:name w:val="Margin Edition"/>
    <w:basedOn w:val="MarginNote"/>
    <w:rsid w:val="00B01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002"/>
    <w:rPr>
      <w:sz w:val="2"/>
      <w:szCs w:val="2"/>
    </w:rPr>
  </w:style>
  <w:style w:type="character" w:customStyle="1" w:styleId="Small">
    <w:name w:val="Small"/>
    <w:basedOn w:val="DefaultParagraphFont"/>
    <w:rsid w:val="00B01002"/>
    <w:rPr>
      <w:sz w:val="16"/>
    </w:rPr>
  </w:style>
  <w:style w:type="paragraph" w:customStyle="1" w:styleId="WideTable">
    <w:name w:val="Wide Table"/>
    <w:basedOn w:val="Normal"/>
    <w:rsid w:val="00B01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002"/>
  </w:style>
  <w:style w:type="paragraph" w:styleId="Quote">
    <w:name w:val="Quote"/>
    <w:basedOn w:val="Heading1"/>
    <w:link w:val="QuoteChar"/>
    <w:qFormat/>
    <w:rsid w:val="00B01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002"/>
    <w:pPr>
      <w:pageBreakBefore/>
    </w:pPr>
  </w:style>
  <w:style w:type="paragraph" w:customStyle="1" w:styleId="Border">
    <w:name w:val="Border"/>
    <w:basedOn w:val="Normal"/>
    <w:qFormat/>
    <w:rsid w:val="00B01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002"/>
    <w:rPr>
      <w:u w:val="single"/>
    </w:rPr>
  </w:style>
  <w:style w:type="character" w:customStyle="1" w:styleId="BoldandItalics">
    <w:name w:val="Bold and Italics"/>
    <w:qFormat/>
    <w:rsid w:val="00B01002"/>
    <w:rPr>
      <w:b/>
      <w:i/>
      <w:u w:val="none"/>
    </w:rPr>
  </w:style>
  <w:style w:type="paragraph" w:styleId="BalloonText">
    <w:name w:val="Balloon Text"/>
    <w:basedOn w:val="Normal"/>
    <w:link w:val="BalloonTextChar"/>
    <w:rsid w:val="00B01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0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0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002"/>
    <w:pPr>
      <w:spacing w:before="0" w:after="0"/>
    </w:pPr>
  </w:style>
  <w:style w:type="paragraph" w:customStyle="1" w:styleId="BodyTextBold">
    <w:name w:val="Body Text Bold"/>
    <w:basedOn w:val="BodyText"/>
    <w:qFormat/>
    <w:rsid w:val="00B01002"/>
    <w:rPr>
      <w:b/>
    </w:rPr>
  </w:style>
  <w:style w:type="character" w:styleId="Hyperlink">
    <w:name w:val="Hyperlink"/>
    <w:basedOn w:val="DefaultParagraphFont"/>
    <w:uiPriority w:val="99"/>
    <w:unhideWhenUsed/>
    <w:rsid w:val="00C64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2850</Characters>
  <Application>Microsoft Office Word</Application>
  <DocSecurity>0</DocSecurity>
  <Lines>123</Lines>
  <Paragraphs>68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TLIA0030 Organise international transport of freight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