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A62" w:rsidP="009F7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TLIA0029 Monitor temperature controlled stock</w:t>
      </w:r>
      <w:r>
        <w:fldChar w:fldCharType="end"/>
      </w:r>
    </w:p>
    <w:p w:rsidR="009F7A62" w:rsidP="009F7A62">
      <w:pPr>
        <w:pStyle w:val="Version"/>
        <w:sectPr w:rsidSect="00974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905" w:rsidP="00974905">
      <w:pPr>
        <w:pStyle w:val="SuperHeading"/>
      </w:pPr>
      <w:r w:rsidRPr="00974905">
        <w:t>Assessment Requirements for TLIA0029 Monitor temperature controlled stock</w:t>
      </w:r>
    </w:p>
    <w:p w:rsidR="00000000" w:rsidRPr="00974905" w:rsidP="00974905">
      <w:pPr>
        <w:pStyle w:val="Heading1"/>
      </w:pPr>
      <w:bookmarkStart w:id="1" w:name="O_1190849"/>
      <w:bookmarkEnd w:id="1"/>
      <w:r w:rsidRPr="009749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05" w:rsidP="00974905">
            <w:pPr>
              <w:pStyle w:val="BodyText"/>
            </w:pPr>
            <w:r w:rsidRPr="00974905">
              <w:rPr>
                <w:rStyle w:val="SpecialBold"/>
              </w:rPr>
              <w:t>Release 1.</w:t>
            </w:r>
            <w:r w:rsidRPr="00974905">
              <w:t xml:space="preserve"> This is the first release of this unit of competency in the TLI Transport and Logistics Training Package.</w:t>
            </w:r>
          </w:p>
        </w:tc>
      </w:tr>
    </w:tbl>
    <w:p w:rsidR="009F7A62" w:rsidP="00974905">
      <w:pPr>
        <w:pStyle w:val="NoPaddingFontSize1"/>
      </w:pPr>
    </w:p>
    <w:p w:rsidR="009F7A62" w:rsidP="00974905">
      <w:pPr>
        <w:pStyle w:val="NoPaddingFontSize1"/>
      </w:pPr>
    </w:p>
    <w:p w:rsidR="00000000" w:rsidRPr="00974905" w:rsidP="00974905">
      <w:pPr>
        <w:pStyle w:val="Heading1"/>
      </w:pPr>
      <w:bookmarkStart w:id="2" w:name="O_1190850"/>
      <w:bookmarkEnd w:id="2"/>
      <w:r w:rsidRPr="009749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05">
            <w:pPr>
              <w:pStyle w:val="BodyText"/>
              <w:rPr>
                <w:lang w:val="en-NZ"/>
              </w:rPr>
            </w:pPr>
            <w:r w:rsidRPr="0097490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74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05" w:rsidP="00974905">
            <w:pPr>
              <w:pStyle w:val="ListBullet"/>
            </w:pPr>
            <w:r w:rsidRPr="00974905">
              <w:t>applying relevant legislation, regulations a</w:t>
            </w:r>
            <w:r w:rsidRPr="00974905">
              <w:t>nd workplace procedures</w:t>
            </w:r>
          </w:p>
          <w:p w:rsidR="00000000" w:rsidRPr="00974905" w:rsidP="00974905">
            <w:pPr>
              <w:pStyle w:val="ListBullet"/>
            </w:pPr>
            <w:r w:rsidRPr="00974905">
              <w:t>checking refrigeration and stock temperatures remain within standard operating procedure (SOP) tolerances</w:t>
            </w:r>
          </w:p>
          <w:p w:rsidR="00000000" w:rsidRPr="00974905" w:rsidP="00974905">
            <w:pPr>
              <w:pStyle w:val="ListBullet"/>
            </w:pPr>
            <w:r w:rsidRPr="00974905">
              <w:t xml:space="preserve">communicating effectively with others </w:t>
            </w:r>
          </w:p>
          <w:p w:rsidR="00000000" w:rsidRPr="00974905" w:rsidP="00974905">
            <w:pPr>
              <w:pStyle w:val="ListBullet"/>
            </w:pPr>
            <w:r w:rsidRPr="00974905">
              <w:t>implementing contingency plans in the event of a failure or excursion in the cold chain management in consultation with appropriate personnel</w:t>
            </w:r>
          </w:p>
          <w:p w:rsidR="00000000" w:rsidRPr="00974905" w:rsidP="00974905">
            <w:pPr>
              <w:pStyle w:val="ListBullet"/>
            </w:pPr>
            <w:r w:rsidRPr="00974905">
              <w:t>operating and adapting to differences in stock and equipment in accordance with workplace procedures</w:t>
            </w:r>
          </w:p>
          <w:p w:rsidR="00000000" w:rsidRPr="00974905" w:rsidP="00974905">
            <w:pPr>
              <w:pStyle w:val="ListBullet"/>
            </w:pPr>
            <w:r w:rsidRPr="00974905">
              <w:t>reading and i</w:t>
            </w:r>
            <w:r w:rsidRPr="00974905">
              <w:t xml:space="preserve">nterpreting relevant instructions, procedures and labels </w:t>
            </w:r>
          </w:p>
          <w:p w:rsidR="00000000" w:rsidRPr="00974905" w:rsidP="00974905">
            <w:pPr>
              <w:pStyle w:val="ListBullet"/>
            </w:pPr>
            <w:r w:rsidRPr="00974905">
              <w:t>reporting and rectifying identified problems, faults or malfunctions in accordance with regulatory requirements and workplace procedures</w:t>
            </w:r>
          </w:p>
          <w:p w:rsidR="00000000" w:rsidRPr="00974905" w:rsidP="00974905">
            <w:pPr>
              <w:pStyle w:val="ListBullet"/>
            </w:pPr>
            <w:r w:rsidRPr="00974905">
              <w:t>selecting and using relevant equipment, processes and procedu</w:t>
            </w:r>
            <w:r w:rsidRPr="00974905">
              <w:t>res</w:t>
            </w:r>
          </w:p>
          <w:p w:rsidR="00000000" w:rsidRPr="00974905" w:rsidP="00974905">
            <w:pPr>
              <w:pStyle w:val="ListBullet"/>
            </w:pPr>
            <w:r w:rsidRPr="00974905">
              <w:t>working systematically with required attention to detail without injury to self or others, or damage to goods or equipment.</w:t>
            </w:r>
          </w:p>
        </w:tc>
      </w:tr>
    </w:tbl>
    <w:p w:rsidR="009F7A62" w:rsidP="00974905">
      <w:pPr>
        <w:pStyle w:val="NoPaddingFontSize1"/>
      </w:pPr>
    </w:p>
    <w:p w:rsidR="009F7A62" w:rsidP="00974905">
      <w:pPr>
        <w:pStyle w:val="NoPaddingFontSize1"/>
      </w:pPr>
    </w:p>
    <w:p w:rsidR="00000000" w:rsidRPr="00974905" w:rsidP="00974905">
      <w:pPr>
        <w:pStyle w:val="Heading1"/>
      </w:pPr>
      <w:bookmarkStart w:id="3" w:name="O_1190851"/>
      <w:bookmarkEnd w:id="3"/>
      <w:r w:rsidRPr="0097490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05">
            <w:pPr>
              <w:pStyle w:val="BodyText"/>
              <w:rPr>
                <w:lang w:val="en-NZ"/>
              </w:rPr>
            </w:pPr>
            <w:r w:rsidRPr="00974905">
              <w:t>Evidence required to demonstrate competence in this unit must be relevant to and satisf</w:t>
            </w:r>
            <w:r w:rsidRPr="00974905">
              <w:t>y all the requirements of the elements and performance criteria and include knowledge of:</w:t>
            </w:r>
          </w:p>
        </w:tc>
      </w:tr>
      <w:tr w:rsidTr="00974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05" w:rsidP="00974905">
            <w:pPr>
              <w:pStyle w:val="ListBullet"/>
            </w:pPr>
            <w:r w:rsidRPr="00974905">
              <w:t>focus of operation of work systems, equipment, management and site operating systems for regulating temperature controlled stock</w:t>
            </w:r>
          </w:p>
          <w:p w:rsidR="00000000" w:rsidRPr="00974905" w:rsidP="00974905">
            <w:pPr>
              <w:pStyle w:val="ListBullet"/>
            </w:pPr>
            <w:r w:rsidRPr="00974905">
              <w:t>hazards when regulating and working with temperature controlled stock and appropriate action to control the risks involved</w:t>
            </w:r>
          </w:p>
          <w:p w:rsidR="00000000" w:rsidRPr="00974905" w:rsidP="00974905">
            <w:pPr>
              <w:pStyle w:val="ListBullet"/>
            </w:pPr>
            <w:r w:rsidRPr="00974905">
              <w:t>operating and adapting to differences in stock and equipment in accordance with workplace procedures</w:t>
            </w:r>
          </w:p>
          <w:p w:rsidR="00000000" w:rsidRPr="00974905" w:rsidP="00974905">
            <w:pPr>
              <w:pStyle w:val="ListBullet"/>
            </w:pPr>
            <w:r w:rsidRPr="00974905">
              <w:t>problems with temperature contro</w:t>
            </w:r>
            <w:r w:rsidRPr="00974905">
              <w:t>lled stock and appropriate rectifications</w:t>
            </w:r>
          </w:p>
          <w:p w:rsidR="00000000" w:rsidRPr="00974905" w:rsidP="00974905">
            <w:pPr>
              <w:pStyle w:val="ListBullet"/>
            </w:pPr>
            <w:r w:rsidRPr="00974905">
              <w:t>relevant legislation, codes of practice, food safety standards and regulations for temperature controlled stock</w:t>
            </w:r>
          </w:p>
          <w:p w:rsidR="00000000" w:rsidRPr="00974905" w:rsidP="00974905">
            <w:pPr>
              <w:pStyle w:val="ListBullet"/>
            </w:pPr>
            <w:r w:rsidRPr="00974905">
              <w:t>relevant work health safety (WHS)/occupational health and safety (OHS) and environmental protection pr</w:t>
            </w:r>
            <w:r w:rsidRPr="00974905">
              <w:t>ocedures and guidelines</w:t>
            </w:r>
          </w:p>
          <w:p w:rsidR="00000000" w:rsidRPr="00974905" w:rsidP="00974905">
            <w:pPr>
              <w:pStyle w:val="ListBullet"/>
            </w:pPr>
            <w:r w:rsidRPr="00974905">
              <w:t>special handling, stacking and storage requirements for temperature controlled stock</w:t>
            </w:r>
          </w:p>
          <w:p w:rsidR="00000000" w:rsidRPr="00974905" w:rsidP="00974905">
            <w:pPr>
              <w:pStyle w:val="ListBullet"/>
            </w:pPr>
            <w:r w:rsidRPr="00974905">
              <w:t>workplace procedures and policies for regulating temperature controlled stock.</w:t>
            </w:r>
          </w:p>
        </w:tc>
      </w:tr>
    </w:tbl>
    <w:p w:rsidR="00000000" w:rsidRPr="00974905" w:rsidP="00974905">
      <w:pPr>
        <w:pStyle w:val="NoPaddingFontSize1"/>
      </w:pPr>
    </w:p>
    <w:p w:rsidR="00000000" w:rsidRPr="00974905" w:rsidP="00974905">
      <w:pPr>
        <w:pStyle w:val="AllowPageBreak"/>
      </w:pPr>
    </w:p>
    <w:p w:rsidR="00000000" w:rsidRPr="00974905" w:rsidP="00974905">
      <w:pPr>
        <w:pStyle w:val="Heading1"/>
      </w:pPr>
      <w:bookmarkStart w:id="4" w:name="O_1190852"/>
      <w:bookmarkEnd w:id="4"/>
      <w:r w:rsidRPr="009749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05" w:rsidP="00974905">
            <w:pPr>
              <w:pStyle w:val="BodyText"/>
            </w:pPr>
            <w:r w:rsidRPr="00974905">
              <w:t xml:space="preserve">Assessors must hold credentials specified within the Standards for Registered Training Organisations current at the time of assessment. </w:t>
            </w:r>
          </w:p>
          <w:p w:rsidR="00000000" w:rsidRPr="00974905" w:rsidP="00974905">
            <w:pPr>
              <w:pStyle w:val="BodyText"/>
            </w:pPr>
            <w:r w:rsidRPr="00974905">
              <w:t>Assessment must satisfy the Principles of Assessment and Rules of Evidence and all regulatory requirements included wit</w:t>
            </w:r>
            <w:r w:rsidRPr="00974905">
              <w:t>hin the Standards for Registered Training Organisations current at the time of assessment.</w:t>
            </w:r>
          </w:p>
          <w:p w:rsidR="00000000" w:rsidRPr="00974905" w:rsidP="00974905">
            <w:pPr>
              <w:pStyle w:val="BodyText"/>
            </w:pPr>
            <w:r w:rsidRPr="00974905">
              <w:t>Assessment must occur in workplace operational situations where it is appropriate to do so; where this is not appropriate, assessment must occur in simulated workpla</w:t>
            </w:r>
            <w:r w:rsidRPr="00974905">
              <w:t>ce operational situations that replicate workplace conditions.</w:t>
            </w:r>
          </w:p>
          <w:p w:rsidR="00000000" w:rsidRPr="00974905" w:rsidP="00974905">
            <w:pPr>
              <w:pStyle w:val="BodyText"/>
            </w:pPr>
            <w:r w:rsidRPr="0097490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74905" w:rsidP="00974905">
            <w:pPr>
              <w:pStyle w:val="BodyText"/>
            </w:pPr>
            <w:r w:rsidRPr="00974905">
              <w:t xml:space="preserve">Resources for assessment </w:t>
            </w:r>
            <w:r w:rsidRPr="00974905">
              <w:t>must include access to:</w:t>
            </w:r>
          </w:p>
          <w:p w:rsidR="00000000" w:rsidRPr="00974905" w:rsidP="00974905">
            <w:pPr>
              <w:pStyle w:val="ListBullet2"/>
            </w:pPr>
            <w:r w:rsidRPr="00974905">
              <w:t>a range of relevant exercises, case studies and/or simulations</w:t>
            </w:r>
          </w:p>
          <w:p w:rsidR="00000000" w:rsidRPr="00974905" w:rsidP="00974905">
            <w:pPr>
              <w:pStyle w:val="ListBullet2"/>
            </w:pPr>
            <w:r w:rsidRPr="00974905">
              <w:t>relevant and appropriate materials, tools, equipment and personal protective equipment (PPE) currently used in industry</w:t>
            </w:r>
          </w:p>
          <w:p w:rsidR="00000000" w:rsidRPr="00974905" w:rsidP="00974905">
            <w:pPr>
              <w:pStyle w:val="ListBullet2"/>
            </w:pPr>
            <w:r w:rsidRPr="00974905">
              <w:t>applicable documentation, including legislation,</w:t>
            </w:r>
            <w:r w:rsidRPr="00974905">
              <w:t xml:space="preserve"> regulations, codes of practice, workplace procedures and operation manuals.</w:t>
            </w:r>
          </w:p>
        </w:tc>
      </w:tr>
    </w:tbl>
    <w:p w:rsidR="00000000" w:rsidRPr="00974905" w:rsidP="00974905">
      <w:pPr>
        <w:pStyle w:val="NoPaddingFontSize1"/>
      </w:pPr>
    </w:p>
    <w:p w:rsidR="00000000" w:rsidRPr="00974905" w:rsidP="00974905">
      <w:pPr>
        <w:pStyle w:val="AllowPageBreak"/>
      </w:pPr>
    </w:p>
    <w:p w:rsidR="00000000" w:rsidRPr="00974905" w:rsidP="00974905">
      <w:pPr>
        <w:pStyle w:val="Heading1"/>
      </w:pPr>
      <w:bookmarkStart w:id="5" w:name="O_1190855"/>
      <w:bookmarkEnd w:id="5"/>
      <w:r w:rsidRPr="00974905">
        <w:t>Links</w:t>
      </w:r>
    </w:p>
    <w:p w:rsidR="00000000" w:rsidRPr="00974905" w:rsidP="009F7A62">
      <w:pPr>
        <w:pStyle w:val="BodyText"/>
      </w:pPr>
      <w:r w:rsidRPr="00974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8787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74905" w:rsidP="00974905"/>
    <w:sectPr w:rsidSect="009749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05" w:rsidRPr="009F7A62" w:rsidP="009F7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A62" w:rsidP="00974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7A62" w:rsidP="00974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F7A62" w:rsidP="00974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A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905" w:rsidRPr="009F7A62" w:rsidP="009F7A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A62" w:rsidRPr="002D2AF8" w:rsidP="00974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TLIA0029 Monitor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F7A62" w:rsidP="00974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5AA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269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F426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905"/>
  </w:style>
  <w:style w:type="character" w:customStyle="1" w:styleId="Heading1Char">
    <w:name w:val="Heading 1 Char"/>
    <w:basedOn w:val="DefaultParagraphFont"/>
    <w:link w:val="Heading1"/>
    <w:rsid w:val="00974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9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905"/>
    <w:rPr>
      <w:b/>
      <w:spacing w:val="0"/>
    </w:rPr>
  </w:style>
  <w:style w:type="paragraph" w:styleId="ListBullet2">
    <w:name w:val="List Bullet 2"/>
    <w:basedOn w:val="List2"/>
    <w:rsid w:val="009749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4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905"/>
    <w:rPr>
      <w:i/>
    </w:rPr>
  </w:style>
  <w:style w:type="paragraph" w:styleId="Caption">
    <w:name w:val="caption"/>
    <w:basedOn w:val="BodyText"/>
    <w:next w:val="Normal"/>
    <w:qFormat/>
    <w:rsid w:val="00974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905"/>
  </w:style>
  <w:style w:type="paragraph" w:styleId="TableofFigures">
    <w:name w:val="table of figures"/>
    <w:basedOn w:val="Normal"/>
    <w:next w:val="Normal"/>
    <w:semiHidden/>
    <w:rsid w:val="00974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9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905"/>
    <w:rPr>
      <w:rFonts w:ascii="Wingdings" w:hAnsi="Wingdings"/>
    </w:rPr>
  </w:style>
  <w:style w:type="paragraph" w:customStyle="1" w:styleId="TableHeading">
    <w:name w:val="Table Heading"/>
    <w:basedOn w:val="HeadingBase"/>
    <w:rsid w:val="00974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905"/>
    <w:rPr>
      <w:color w:val="0033CC"/>
      <w:u w:val="none"/>
    </w:rPr>
  </w:style>
  <w:style w:type="paragraph" w:customStyle="1" w:styleId="BodyTextRight">
    <w:name w:val="Body Text Right"/>
    <w:basedOn w:val="BodyText"/>
    <w:rsid w:val="00974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9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905"/>
    <w:rPr>
      <w:sz w:val="32"/>
    </w:rPr>
  </w:style>
  <w:style w:type="paragraph" w:customStyle="1" w:styleId="HeadingProcedure">
    <w:name w:val="Heading Procedure"/>
    <w:basedOn w:val="HeadingBase"/>
    <w:next w:val="Normal"/>
    <w:rsid w:val="00974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905"/>
    <w:pPr>
      <w:spacing w:before="60" w:after="60"/>
    </w:pPr>
  </w:style>
  <w:style w:type="paragraph" w:styleId="ListContinue">
    <w:name w:val="List Continue"/>
    <w:basedOn w:val="List"/>
    <w:rsid w:val="00974905"/>
    <w:pPr>
      <w:ind w:firstLine="0"/>
    </w:pPr>
  </w:style>
  <w:style w:type="paragraph" w:customStyle="1" w:styleId="ListNote">
    <w:name w:val="List Note"/>
    <w:basedOn w:val="List"/>
    <w:rsid w:val="00974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905"/>
    <w:rPr>
      <w:rFonts w:ascii="Courier New" w:hAnsi="Courier New"/>
    </w:rPr>
  </w:style>
  <w:style w:type="paragraph" w:customStyle="1" w:styleId="NoteBullet">
    <w:name w:val="Note Bullet"/>
    <w:basedOn w:val="Note"/>
    <w:rsid w:val="00974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9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905"/>
    <w:rPr>
      <w:b/>
      <w:smallCaps/>
    </w:rPr>
  </w:style>
  <w:style w:type="paragraph" w:customStyle="1" w:styleId="TableListNumber">
    <w:name w:val="Table List Number"/>
    <w:basedOn w:val="ListNumber"/>
    <w:rsid w:val="00974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905"/>
    <w:pPr>
      <w:numPr>
        <w:numId w:val="9"/>
      </w:numPr>
    </w:pPr>
  </w:style>
  <w:style w:type="paragraph" w:customStyle="1" w:styleId="ListAlpha2">
    <w:name w:val="List Alpha 2"/>
    <w:basedOn w:val="List2"/>
    <w:rsid w:val="00974905"/>
    <w:pPr>
      <w:numPr>
        <w:numId w:val="8"/>
      </w:numPr>
    </w:pPr>
  </w:style>
  <w:style w:type="paragraph" w:styleId="List2">
    <w:name w:val="List 2"/>
    <w:basedOn w:val="BodyText"/>
    <w:rsid w:val="00974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9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9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905"/>
    <w:pPr>
      <w:numPr>
        <w:numId w:val="4"/>
      </w:numPr>
    </w:pPr>
  </w:style>
  <w:style w:type="paragraph" w:styleId="ListContinue2">
    <w:name w:val="List Continue 2"/>
    <w:basedOn w:val="List2"/>
    <w:rsid w:val="00974905"/>
    <w:pPr>
      <w:ind w:firstLine="0"/>
    </w:pPr>
  </w:style>
  <w:style w:type="paragraph" w:styleId="ListContinue3">
    <w:name w:val="List Continue 3"/>
    <w:basedOn w:val="List3"/>
    <w:rsid w:val="00974905"/>
    <w:pPr>
      <w:ind w:left="1021" w:firstLine="0"/>
    </w:pPr>
  </w:style>
  <w:style w:type="paragraph" w:styleId="ListContinue4">
    <w:name w:val="List Continue 4"/>
    <w:basedOn w:val="List4"/>
    <w:rsid w:val="00974905"/>
    <w:pPr>
      <w:ind w:firstLine="0"/>
    </w:pPr>
  </w:style>
  <w:style w:type="paragraph" w:styleId="ListContinue5">
    <w:name w:val="List Continue 5"/>
    <w:basedOn w:val="List5"/>
    <w:rsid w:val="00974905"/>
    <w:pPr>
      <w:ind w:firstLine="0"/>
    </w:pPr>
  </w:style>
  <w:style w:type="paragraph" w:styleId="ListNumber3">
    <w:name w:val="List Number 3"/>
    <w:basedOn w:val="List3"/>
    <w:rsid w:val="00974905"/>
    <w:pPr>
      <w:numPr>
        <w:numId w:val="5"/>
      </w:numPr>
    </w:pPr>
  </w:style>
  <w:style w:type="paragraph" w:styleId="ListNumber4">
    <w:name w:val="List Number 4"/>
    <w:basedOn w:val="List4"/>
    <w:rsid w:val="00974905"/>
    <w:pPr>
      <w:numPr>
        <w:numId w:val="6"/>
      </w:numPr>
    </w:pPr>
  </w:style>
  <w:style w:type="paragraph" w:styleId="ListNumber5">
    <w:name w:val="List Number 5"/>
    <w:basedOn w:val="List5"/>
    <w:rsid w:val="00974905"/>
    <w:pPr>
      <w:numPr>
        <w:numId w:val="7"/>
      </w:numPr>
    </w:pPr>
  </w:style>
  <w:style w:type="paragraph" w:styleId="BlockText">
    <w:name w:val="Block Text"/>
    <w:basedOn w:val="Normal"/>
    <w:rsid w:val="00974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905"/>
    <w:rPr>
      <w:sz w:val="16"/>
      <w:vertAlign w:val="superscript"/>
    </w:rPr>
  </w:style>
  <w:style w:type="character" w:customStyle="1" w:styleId="Symbols">
    <w:name w:val="Symbols"/>
    <w:basedOn w:val="DefaultParagraphFont"/>
    <w:rsid w:val="00974905"/>
    <w:rPr>
      <w:rFonts w:ascii="Symbol" w:hAnsi="Symbol"/>
    </w:rPr>
  </w:style>
  <w:style w:type="character" w:customStyle="1" w:styleId="MenuOptions">
    <w:name w:val="Menu Options"/>
    <w:basedOn w:val="DefaultParagraphFont"/>
    <w:rsid w:val="00974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905"/>
    <w:rPr>
      <w:b/>
    </w:rPr>
  </w:style>
  <w:style w:type="character" w:customStyle="1" w:styleId="Underlined">
    <w:name w:val="Underlined"/>
    <w:basedOn w:val="DefaultParagraphFont"/>
    <w:rsid w:val="00974905"/>
    <w:rPr>
      <w:u w:val="single"/>
    </w:rPr>
  </w:style>
  <w:style w:type="paragraph" w:customStyle="1" w:styleId="TableBodyTextRight">
    <w:name w:val="Table Body Text Right"/>
    <w:basedOn w:val="TableBodyText"/>
    <w:rsid w:val="00974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905"/>
    <w:rPr>
      <w:sz w:val="18"/>
    </w:rPr>
  </w:style>
  <w:style w:type="paragraph" w:customStyle="1" w:styleId="BodySmallRight">
    <w:name w:val="Body Small Right"/>
    <w:basedOn w:val="BodyTextRight"/>
    <w:rsid w:val="00974905"/>
    <w:rPr>
      <w:sz w:val="18"/>
      <w:szCs w:val="18"/>
    </w:rPr>
  </w:style>
  <w:style w:type="paragraph" w:customStyle="1" w:styleId="MarginEdition">
    <w:name w:val="Margin Edition"/>
    <w:basedOn w:val="MarginNote"/>
    <w:rsid w:val="00974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905"/>
    <w:rPr>
      <w:sz w:val="2"/>
      <w:szCs w:val="2"/>
    </w:rPr>
  </w:style>
  <w:style w:type="character" w:customStyle="1" w:styleId="Small">
    <w:name w:val="Small"/>
    <w:basedOn w:val="DefaultParagraphFont"/>
    <w:rsid w:val="00974905"/>
    <w:rPr>
      <w:sz w:val="16"/>
    </w:rPr>
  </w:style>
  <w:style w:type="paragraph" w:customStyle="1" w:styleId="WideTable">
    <w:name w:val="Wide Table"/>
    <w:basedOn w:val="Normal"/>
    <w:rsid w:val="00974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905"/>
  </w:style>
  <w:style w:type="paragraph" w:styleId="Quote">
    <w:name w:val="Quote"/>
    <w:basedOn w:val="Heading1"/>
    <w:link w:val="QuoteChar"/>
    <w:qFormat/>
    <w:rsid w:val="00974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905"/>
    <w:pPr>
      <w:pageBreakBefore/>
    </w:pPr>
  </w:style>
  <w:style w:type="paragraph" w:customStyle="1" w:styleId="Border">
    <w:name w:val="Border"/>
    <w:basedOn w:val="Normal"/>
    <w:qFormat/>
    <w:rsid w:val="00974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905"/>
    <w:rPr>
      <w:u w:val="single"/>
    </w:rPr>
  </w:style>
  <w:style w:type="character" w:customStyle="1" w:styleId="BoldandItalics">
    <w:name w:val="Bold and Italics"/>
    <w:qFormat/>
    <w:rsid w:val="00974905"/>
    <w:rPr>
      <w:b/>
      <w:i/>
      <w:u w:val="none"/>
    </w:rPr>
  </w:style>
  <w:style w:type="paragraph" w:styleId="BalloonText">
    <w:name w:val="Balloon Text"/>
    <w:basedOn w:val="Normal"/>
    <w:link w:val="BalloonTextChar"/>
    <w:rsid w:val="00974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905"/>
    <w:pPr>
      <w:spacing w:before="0" w:after="0"/>
    </w:pPr>
  </w:style>
  <w:style w:type="paragraph" w:customStyle="1" w:styleId="BodyTextBold">
    <w:name w:val="Body Text Bold"/>
    <w:basedOn w:val="BodyText"/>
    <w:qFormat/>
    <w:rsid w:val="00974905"/>
    <w:rPr>
      <w:b/>
    </w:rPr>
  </w:style>
  <w:style w:type="character" w:styleId="Hyperlink">
    <w:name w:val="Hyperlink"/>
    <w:basedOn w:val="DefaultParagraphFont"/>
    <w:uiPriority w:val="99"/>
    <w:unhideWhenUsed/>
    <w:rsid w:val="009F7A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3348</Characters>
  <Application>Microsoft Office Word</Application>
  <DocSecurity>0</DocSecurity>
  <Lines>74</Lines>
  <Paragraphs>44</Paragraphs>
  <ScaleCrop>false</ScaleCrop>
  <Company>Author-it Software Corporation Ltd.</Company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TLIA0029 Monitor temperature controlled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