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5C95" w:rsidP="00D15C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TLIA0028 Implement safety stock systems</w:t>
      </w:r>
      <w:r>
        <w:fldChar w:fldCharType="end"/>
      </w:r>
    </w:p>
    <w:p w:rsidR="00D15C95" w:rsidP="00D15C95">
      <w:pPr>
        <w:pStyle w:val="Version"/>
        <w:sectPr w:rsidSect="001B7F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B7F36" w:rsidP="001B7F36">
      <w:pPr>
        <w:pStyle w:val="SuperHeading"/>
      </w:pPr>
      <w:r w:rsidRPr="001B7F36">
        <w:t>Assessment Requirements for TLIA0028 Implement safety stock systems</w:t>
      </w:r>
    </w:p>
    <w:p w:rsidR="00000000" w:rsidRPr="001B7F36" w:rsidP="001B7F36">
      <w:pPr>
        <w:pStyle w:val="Heading1"/>
      </w:pPr>
      <w:bookmarkStart w:id="1" w:name="O_1190412"/>
      <w:bookmarkEnd w:id="1"/>
      <w:r w:rsidRPr="001B7F3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B7F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F36" w:rsidP="001B7F36">
            <w:pPr>
              <w:pStyle w:val="BodyText"/>
            </w:pPr>
            <w:r w:rsidRPr="001B7F36">
              <w:rPr>
                <w:rStyle w:val="SpecialBold"/>
              </w:rPr>
              <w:t>Release 1.</w:t>
            </w:r>
            <w:r w:rsidRPr="001B7F36">
              <w:t xml:space="preserve"> This is the first release of this unit of competency in the TLI Transport and Logistics Training Package.</w:t>
            </w:r>
          </w:p>
        </w:tc>
      </w:tr>
    </w:tbl>
    <w:p w:rsidR="00D15C95" w:rsidP="001B7F36">
      <w:pPr>
        <w:pStyle w:val="NoPaddingFontSize1"/>
      </w:pPr>
    </w:p>
    <w:p w:rsidR="00D15C95" w:rsidP="001B7F36">
      <w:pPr>
        <w:pStyle w:val="NoPaddingFontSize1"/>
      </w:pPr>
    </w:p>
    <w:p w:rsidR="00000000" w:rsidRPr="001B7F36" w:rsidP="001B7F36">
      <w:pPr>
        <w:pStyle w:val="Heading1"/>
      </w:pPr>
      <w:bookmarkStart w:id="2" w:name="O_1190413"/>
      <w:bookmarkEnd w:id="2"/>
      <w:r w:rsidRPr="001B7F3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B7F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6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F36">
            <w:pPr>
              <w:pStyle w:val="BodyText"/>
              <w:rPr>
                <w:lang w:val="en-NZ"/>
              </w:rPr>
            </w:pPr>
            <w:r w:rsidRPr="001B7F36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1B7F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F36" w:rsidP="001B7F36">
            <w:pPr>
              <w:pStyle w:val="ListBullet"/>
            </w:pPr>
            <w:r w:rsidRPr="001B7F36">
              <w:t>applying precautions and required actions to</w:t>
            </w:r>
            <w:r w:rsidRPr="001B7F36">
              <w:t xml:space="preserve"> minimise, control or eliminate identified hazards</w:t>
            </w:r>
          </w:p>
          <w:p w:rsidR="00000000" w:rsidRPr="001B7F36" w:rsidP="001B7F36">
            <w:pPr>
              <w:pStyle w:val="ListBullet"/>
            </w:pPr>
            <w:r w:rsidRPr="001B7F36">
              <w:t>applying relevant legislation and workplace procedures</w:t>
            </w:r>
          </w:p>
          <w:p w:rsidR="00000000" w:rsidRPr="001B7F36" w:rsidP="001B7F36">
            <w:pPr>
              <w:pStyle w:val="ListBullet"/>
            </w:pPr>
            <w:r w:rsidRPr="001B7F36">
              <w:t>communicating and working effectively with others in a timely manner</w:t>
            </w:r>
          </w:p>
          <w:p w:rsidR="00000000" w:rsidRPr="001B7F36" w:rsidP="001B7F36">
            <w:pPr>
              <w:pStyle w:val="ListBullet"/>
            </w:pPr>
            <w:r w:rsidRPr="001B7F36">
              <w:t>completing relevant documentation</w:t>
            </w:r>
          </w:p>
          <w:p w:rsidR="00000000" w:rsidRPr="001B7F36" w:rsidP="001B7F36">
            <w:pPr>
              <w:pStyle w:val="ListBullet"/>
            </w:pPr>
            <w:r w:rsidRPr="001B7F36">
              <w:t>determining and reviewing optimum safety stock levels</w:t>
            </w:r>
          </w:p>
          <w:p w:rsidR="00000000" w:rsidRPr="001B7F36" w:rsidP="001B7F36">
            <w:pPr>
              <w:pStyle w:val="ListBullet"/>
            </w:pPr>
            <w:r w:rsidRPr="001B7F36">
              <w:t>identifying safety and resolving stock discrepancies</w:t>
            </w:r>
          </w:p>
          <w:p w:rsidR="00000000" w:rsidRPr="001B7F36" w:rsidP="001B7F36">
            <w:pPr>
              <w:pStyle w:val="ListBullet"/>
            </w:pPr>
            <w:r w:rsidRPr="001B7F36">
              <w:t>modifying activities depending on operational contingencies, risk situations and environments</w:t>
            </w:r>
          </w:p>
          <w:p w:rsidR="00000000" w:rsidRPr="001B7F36" w:rsidP="001B7F36">
            <w:pPr>
              <w:pStyle w:val="ListBullet"/>
            </w:pPr>
            <w:r w:rsidRPr="001B7F36">
              <w:t>monitoring and prioritising work activities in terms of</w:t>
            </w:r>
            <w:r w:rsidRPr="001B7F36">
              <w:t xml:space="preserve"> planned schedule</w:t>
            </w:r>
          </w:p>
          <w:p w:rsidR="00000000" w:rsidRPr="001B7F36" w:rsidP="001B7F36">
            <w:pPr>
              <w:pStyle w:val="ListBullet"/>
            </w:pPr>
            <w:r w:rsidRPr="001B7F36">
              <w:t>reading, interpreting and following relevant instructions and workplace procedures.</w:t>
            </w:r>
          </w:p>
        </w:tc>
      </w:tr>
    </w:tbl>
    <w:p w:rsidR="00000000" w:rsidRPr="001B7F36" w:rsidP="001B7F36">
      <w:pPr>
        <w:pStyle w:val="NoPaddingFontSize1"/>
      </w:pPr>
    </w:p>
    <w:p w:rsidR="00000000" w:rsidRPr="001B7F36" w:rsidP="001B7F36">
      <w:pPr>
        <w:pStyle w:val="AllowPageBreak"/>
      </w:pPr>
    </w:p>
    <w:p w:rsidR="00000000" w:rsidRPr="001B7F36" w:rsidP="001B7F36">
      <w:pPr>
        <w:pStyle w:val="Heading1"/>
      </w:pPr>
      <w:bookmarkStart w:id="3" w:name="O_1190414"/>
      <w:bookmarkEnd w:id="3"/>
      <w:r w:rsidRPr="001B7F3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B7F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F36">
            <w:pPr>
              <w:pStyle w:val="BodyText"/>
              <w:rPr>
                <w:lang w:val="en-NZ"/>
              </w:rPr>
            </w:pPr>
            <w:r w:rsidRPr="001B7F36">
              <w:t>Evidence required to demonstrate competence in this unit must be relevant to and satisfy all the requirements of t</w:t>
            </w:r>
            <w:r w:rsidRPr="001B7F36">
              <w:t>he elements and performance criteria and include knowledge of:</w:t>
            </w:r>
          </w:p>
        </w:tc>
      </w:tr>
      <w:tr w:rsidTr="001B7F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6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F36" w:rsidP="001B7F36">
            <w:pPr>
              <w:pStyle w:val="ListBullet"/>
            </w:pPr>
            <w:r w:rsidRPr="001B7F36">
              <w:t>contingency plans</w:t>
            </w:r>
          </w:p>
          <w:p w:rsidR="00000000" w:rsidRPr="001B7F36" w:rsidP="001B7F36">
            <w:pPr>
              <w:pStyle w:val="ListBullet"/>
            </w:pPr>
            <w:r w:rsidRPr="001B7F36">
              <w:t>definitions of commonly used terminology such as lead time, lead time demand, forecast, demand history and order cycle</w:t>
            </w:r>
          </w:p>
          <w:p w:rsidR="00000000" w:rsidRPr="001B7F36" w:rsidP="001B7F36">
            <w:pPr>
              <w:pStyle w:val="ListBullet"/>
            </w:pPr>
            <w:r w:rsidRPr="001B7F36">
              <w:t>principles, purpose and location of controls, monitoring devices and systems</w:t>
            </w:r>
          </w:p>
          <w:p w:rsidR="00000000" w:rsidRPr="001B7F36" w:rsidP="001B7F36">
            <w:pPr>
              <w:pStyle w:val="ListBullet"/>
            </w:pPr>
            <w:r w:rsidRPr="001B7F36">
              <w:t>procedures for identifying problems with the safety stock system in use</w:t>
            </w:r>
          </w:p>
          <w:p w:rsidR="00000000" w:rsidRPr="001B7F36" w:rsidP="001B7F36">
            <w:pPr>
              <w:pStyle w:val="ListBullet"/>
            </w:pPr>
            <w:r w:rsidRPr="001B7F36">
              <w:t>procedures for operating electronic communications equipment</w:t>
            </w:r>
          </w:p>
          <w:p w:rsidR="00000000" w:rsidRPr="001B7F36" w:rsidP="001B7F36">
            <w:pPr>
              <w:pStyle w:val="ListBullet"/>
            </w:pPr>
            <w:r w:rsidRPr="001B7F36">
              <w:t>relevant sections of national and state/territ</w:t>
            </w:r>
            <w:r w:rsidRPr="001B7F36">
              <w:t>ory regulatory requirements and codes of practice</w:t>
            </w:r>
          </w:p>
          <w:p w:rsidR="00000000" w:rsidRPr="001B7F36" w:rsidP="001B7F36">
            <w:pPr>
              <w:pStyle w:val="ListBullet"/>
            </w:pPr>
            <w:r w:rsidRPr="001B7F36">
              <w:t>requirements for completing relevant documentation, including commonly used methods to estimate required safety stock levels</w:t>
            </w:r>
          </w:p>
          <w:p w:rsidR="00000000" w:rsidRPr="001B7F36" w:rsidP="001B7F36">
            <w:pPr>
              <w:pStyle w:val="ListBullet"/>
            </w:pPr>
            <w:r w:rsidRPr="001B7F36">
              <w:t>steps involved in planning work activities</w:t>
            </w:r>
          </w:p>
          <w:p w:rsidR="00000000" w:rsidRPr="001B7F36" w:rsidP="001B7F36">
            <w:pPr>
              <w:pStyle w:val="ListBullet"/>
            </w:pPr>
            <w:r w:rsidRPr="001B7F36">
              <w:t>typical problems that can occur and re</w:t>
            </w:r>
            <w:r w:rsidRPr="001B7F36">
              <w:t>lated actions that should be taken.</w:t>
            </w:r>
          </w:p>
        </w:tc>
      </w:tr>
    </w:tbl>
    <w:p w:rsidR="00D15C95" w:rsidP="001B7F36">
      <w:pPr>
        <w:pStyle w:val="NoPaddingFontSize1"/>
      </w:pPr>
    </w:p>
    <w:p w:rsidR="00D15C95" w:rsidP="001B7F36">
      <w:pPr>
        <w:pStyle w:val="NoPaddingFontSize1"/>
      </w:pPr>
    </w:p>
    <w:p w:rsidR="00000000" w:rsidRPr="001B7F36" w:rsidP="001B7F36">
      <w:pPr>
        <w:pStyle w:val="Heading1"/>
      </w:pPr>
      <w:bookmarkStart w:id="4" w:name="O_1190415"/>
      <w:bookmarkEnd w:id="4"/>
      <w:r w:rsidRPr="001B7F3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B7F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F36" w:rsidP="001B7F36">
            <w:pPr>
              <w:pStyle w:val="BodyText"/>
            </w:pPr>
            <w:r w:rsidRPr="001B7F36">
              <w:t xml:space="preserve">Assessors must hold credentials specified within the Standards for Registered Training Organisations current at the time of assessment. </w:t>
            </w:r>
          </w:p>
          <w:p w:rsidR="00000000" w:rsidRPr="001B7F36" w:rsidP="001B7F36">
            <w:pPr>
              <w:pStyle w:val="BodyText"/>
            </w:pPr>
            <w:r w:rsidRPr="001B7F36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1B7F36" w:rsidP="001B7F36">
            <w:pPr>
              <w:pStyle w:val="BodyText"/>
            </w:pPr>
            <w:r w:rsidRPr="001B7F36">
              <w:t>Assessment must occur in workplace operational</w:t>
            </w:r>
            <w:r w:rsidRPr="001B7F36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1B7F36" w:rsidP="001B7F36">
            <w:pPr>
              <w:pStyle w:val="BodyText"/>
            </w:pPr>
            <w:r w:rsidRPr="001B7F36">
              <w:t>Assessment processes and techniques must be appropriate to the language, l</w:t>
            </w:r>
            <w:r w:rsidRPr="001B7F36">
              <w:t>iteracy and numeracy requirements of the work being performed and the needs of the candidate.</w:t>
            </w:r>
          </w:p>
          <w:p w:rsidR="00000000" w:rsidRPr="001B7F36" w:rsidP="001B7F36">
            <w:pPr>
              <w:pStyle w:val="BodyText"/>
            </w:pPr>
            <w:r w:rsidRPr="001B7F36">
              <w:t>Resources for assessment must include access to:</w:t>
            </w:r>
          </w:p>
          <w:p w:rsidR="00000000" w:rsidRPr="001B7F36" w:rsidP="001B7F36">
            <w:pPr>
              <w:pStyle w:val="ListBullet"/>
            </w:pPr>
            <w:r w:rsidRPr="001B7F36">
              <w:t>a range of relevant exercises, case studies and/or simulations</w:t>
            </w:r>
          </w:p>
          <w:p w:rsidR="00000000" w:rsidRPr="001B7F36" w:rsidP="001B7F36">
            <w:pPr>
              <w:pStyle w:val="ListBullet"/>
            </w:pPr>
            <w:r w:rsidRPr="001B7F36">
              <w:t>relevant and appropriate materials, tools, equipm</w:t>
            </w:r>
            <w:r w:rsidRPr="001B7F36">
              <w:t>ent and personal protective equipment (PPE) currently used in industry</w:t>
            </w:r>
          </w:p>
          <w:p w:rsidR="00000000" w:rsidRPr="001B7F36" w:rsidP="001B7F36">
            <w:pPr>
              <w:pStyle w:val="ListBullet"/>
            </w:pPr>
            <w:r w:rsidRPr="001B7F36">
              <w:t>applicable documentation, including legislation, regulations, codes of practice, workplace procedures and operation manuals.</w:t>
            </w:r>
          </w:p>
        </w:tc>
      </w:tr>
    </w:tbl>
    <w:p w:rsidR="00D15C95" w:rsidP="001B7F36">
      <w:pPr>
        <w:pStyle w:val="NoPaddingFontSize1"/>
      </w:pPr>
    </w:p>
    <w:p w:rsidR="00D15C95" w:rsidP="001B7F36">
      <w:pPr>
        <w:pStyle w:val="NoPaddingFontSize1"/>
      </w:pPr>
    </w:p>
    <w:p w:rsidR="00000000" w:rsidRPr="001B7F36" w:rsidP="001B7F36">
      <w:pPr>
        <w:pStyle w:val="Heading1"/>
      </w:pPr>
      <w:bookmarkStart w:id="5" w:name="O_1190418"/>
      <w:bookmarkEnd w:id="5"/>
      <w:r w:rsidRPr="001B7F36">
        <w:t>Links</w:t>
      </w:r>
    </w:p>
    <w:p w:rsidR="00000000" w:rsidRPr="001B7F36" w:rsidP="00D15C95">
      <w:pPr>
        <w:pStyle w:val="BodyText"/>
      </w:pPr>
      <w:r w:rsidRPr="001B7F3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865B1E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1B7F36" w:rsidP="001B7F36"/>
    <w:sectPr w:rsidSect="001B7F3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F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F36" w:rsidRPr="00D15C95" w:rsidP="00D15C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F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C95" w:rsidP="001B7F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15C95" w:rsidP="001B7F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D15C95" w:rsidP="001B7F3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F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C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B7F36" w:rsidRPr="00D15C95" w:rsidP="00D15C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F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C95" w:rsidRPr="002D2AF8" w:rsidP="001B7F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TLIA0028 Implement safety stock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D15C95" w:rsidP="001B7F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15614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716533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7F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7F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7F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7F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7F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7F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7F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7F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7F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7F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7F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7F36"/>
  </w:style>
  <w:style w:type="character" w:customStyle="1" w:styleId="Heading1Char">
    <w:name w:val="Heading 1 Char"/>
    <w:basedOn w:val="DefaultParagraphFont"/>
    <w:link w:val="Heading1"/>
    <w:rsid w:val="001B7F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7F3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7F3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B7F3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B7F36"/>
    <w:rPr>
      <w:b/>
      <w:spacing w:val="0"/>
    </w:rPr>
  </w:style>
  <w:style w:type="paragraph" w:customStyle="1" w:styleId="SuperHeading">
    <w:name w:val="SuperHeading"/>
    <w:basedOn w:val="Normal"/>
    <w:rsid w:val="001B7F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B7F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B7F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7F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7F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7F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7F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7F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7F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7F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7F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7F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7F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7F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7F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7F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7F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7F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7F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7F3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B7F3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B7F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B7F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7F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7F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B7F3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B7F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7F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7F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7F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7F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7F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7F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7F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7F3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B7F36"/>
    <w:rPr>
      <w:i/>
    </w:rPr>
  </w:style>
  <w:style w:type="paragraph" w:styleId="Caption">
    <w:name w:val="caption"/>
    <w:basedOn w:val="BodyText"/>
    <w:next w:val="Normal"/>
    <w:qFormat/>
    <w:rsid w:val="001B7F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7F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7F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7F36"/>
  </w:style>
  <w:style w:type="paragraph" w:styleId="TableofFigures">
    <w:name w:val="table of figures"/>
    <w:basedOn w:val="Normal"/>
    <w:next w:val="Normal"/>
    <w:semiHidden/>
    <w:rsid w:val="001B7F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7F3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B7F36"/>
    <w:rPr>
      <w:rFonts w:ascii="Wingdings" w:hAnsi="Wingdings"/>
    </w:rPr>
  </w:style>
  <w:style w:type="paragraph" w:customStyle="1" w:styleId="TableHeading">
    <w:name w:val="Table Heading"/>
    <w:basedOn w:val="HeadingBase"/>
    <w:rsid w:val="001B7F3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7F36"/>
    <w:rPr>
      <w:color w:val="0033CC"/>
      <w:u w:val="none"/>
    </w:rPr>
  </w:style>
  <w:style w:type="paragraph" w:customStyle="1" w:styleId="BodyTextRight">
    <w:name w:val="Body Text Right"/>
    <w:basedOn w:val="BodyText"/>
    <w:rsid w:val="001B7F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7F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7F3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7F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7F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7F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7F36"/>
    <w:rPr>
      <w:sz w:val="32"/>
    </w:rPr>
  </w:style>
  <w:style w:type="paragraph" w:customStyle="1" w:styleId="HeadingProcedure">
    <w:name w:val="Heading Procedure"/>
    <w:basedOn w:val="HeadingBase"/>
    <w:next w:val="Normal"/>
    <w:rsid w:val="001B7F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7F36"/>
    <w:pPr>
      <w:spacing w:before="60" w:after="60"/>
    </w:pPr>
  </w:style>
  <w:style w:type="paragraph" w:styleId="ListContinue">
    <w:name w:val="List Continue"/>
    <w:basedOn w:val="List"/>
    <w:rsid w:val="001B7F36"/>
    <w:pPr>
      <w:ind w:firstLine="0"/>
    </w:pPr>
  </w:style>
  <w:style w:type="paragraph" w:customStyle="1" w:styleId="ListNote">
    <w:name w:val="List Note"/>
    <w:basedOn w:val="List"/>
    <w:rsid w:val="001B7F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7F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7F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7F36"/>
    <w:rPr>
      <w:rFonts w:ascii="Courier New" w:hAnsi="Courier New"/>
    </w:rPr>
  </w:style>
  <w:style w:type="paragraph" w:customStyle="1" w:styleId="NoteBullet">
    <w:name w:val="Note Bullet"/>
    <w:basedOn w:val="Note"/>
    <w:rsid w:val="001B7F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7F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7F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7F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7F3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B7F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7F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7F36"/>
    <w:rPr>
      <w:b/>
      <w:smallCaps/>
    </w:rPr>
  </w:style>
  <w:style w:type="paragraph" w:customStyle="1" w:styleId="TableListNumber">
    <w:name w:val="Table List Number"/>
    <w:basedOn w:val="ListNumber"/>
    <w:rsid w:val="001B7F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7F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7F36"/>
    <w:pPr>
      <w:numPr>
        <w:numId w:val="8"/>
      </w:numPr>
    </w:pPr>
  </w:style>
  <w:style w:type="paragraph" w:customStyle="1" w:styleId="ListAlpha2">
    <w:name w:val="List Alpha 2"/>
    <w:basedOn w:val="List2"/>
    <w:rsid w:val="001B7F36"/>
    <w:pPr>
      <w:numPr>
        <w:numId w:val="7"/>
      </w:numPr>
    </w:pPr>
  </w:style>
  <w:style w:type="paragraph" w:styleId="List2">
    <w:name w:val="List 2"/>
    <w:basedOn w:val="BodyText"/>
    <w:rsid w:val="001B7F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7F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7F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7F3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7F3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7F3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B7F36"/>
    <w:pPr>
      <w:numPr>
        <w:numId w:val="3"/>
      </w:numPr>
    </w:pPr>
  </w:style>
  <w:style w:type="paragraph" w:styleId="ListContinue2">
    <w:name w:val="List Continue 2"/>
    <w:basedOn w:val="List2"/>
    <w:rsid w:val="001B7F36"/>
    <w:pPr>
      <w:ind w:firstLine="0"/>
    </w:pPr>
  </w:style>
  <w:style w:type="paragraph" w:styleId="ListContinue3">
    <w:name w:val="List Continue 3"/>
    <w:basedOn w:val="List3"/>
    <w:rsid w:val="001B7F36"/>
    <w:pPr>
      <w:ind w:left="1021" w:firstLine="0"/>
    </w:pPr>
  </w:style>
  <w:style w:type="paragraph" w:styleId="ListContinue4">
    <w:name w:val="List Continue 4"/>
    <w:basedOn w:val="List4"/>
    <w:rsid w:val="001B7F36"/>
    <w:pPr>
      <w:ind w:firstLine="0"/>
    </w:pPr>
  </w:style>
  <w:style w:type="paragraph" w:styleId="ListContinue5">
    <w:name w:val="List Continue 5"/>
    <w:basedOn w:val="List5"/>
    <w:rsid w:val="001B7F36"/>
    <w:pPr>
      <w:ind w:firstLine="0"/>
    </w:pPr>
  </w:style>
  <w:style w:type="paragraph" w:styleId="ListNumber3">
    <w:name w:val="List Number 3"/>
    <w:basedOn w:val="List3"/>
    <w:rsid w:val="001B7F36"/>
    <w:pPr>
      <w:numPr>
        <w:numId w:val="4"/>
      </w:numPr>
    </w:pPr>
  </w:style>
  <w:style w:type="paragraph" w:styleId="ListNumber4">
    <w:name w:val="List Number 4"/>
    <w:basedOn w:val="List4"/>
    <w:rsid w:val="001B7F36"/>
    <w:pPr>
      <w:numPr>
        <w:numId w:val="5"/>
      </w:numPr>
    </w:pPr>
  </w:style>
  <w:style w:type="paragraph" w:styleId="ListNumber5">
    <w:name w:val="List Number 5"/>
    <w:basedOn w:val="List5"/>
    <w:rsid w:val="001B7F36"/>
    <w:pPr>
      <w:numPr>
        <w:numId w:val="6"/>
      </w:numPr>
    </w:pPr>
  </w:style>
  <w:style w:type="paragraph" w:styleId="BlockText">
    <w:name w:val="Block Text"/>
    <w:basedOn w:val="Normal"/>
    <w:rsid w:val="001B7F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7F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7F36"/>
    <w:rPr>
      <w:sz w:val="16"/>
      <w:vertAlign w:val="superscript"/>
    </w:rPr>
  </w:style>
  <w:style w:type="character" w:customStyle="1" w:styleId="Symbols">
    <w:name w:val="Symbols"/>
    <w:basedOn w:val="DefaultParagraphFont"/>
    <w:rsid w:val="001B7F36"/>
    <w:rPr>
      <w:rFonts w:ascii="Symbol" w:hAnsi="Symbol"/>
    </w:rPr>
  </w:style>
  <w:style w:type="character" w:customStyle="1" w:styleId="MenuOptions">
    <w:name w:val="Menu Options"/>
    <w:basedOn w:val="DefaultParagraphFont"/>
    <w:rsid w:val="001B7F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7F36"/>
    <w:rPr>
      <w:b/>
    </w:rPr>
  </w:style>
  <w:style w:type="character" w:customStyle="1" w:styleId="Underlined">
    <w:name w:val="Underlined"/>
    <w:basedOn w:val="DefaultParagraphFont"/>
    <w:rsid w:val="001B7F36"/>
    <w:rPr>
      <w:u w:val="single"/>
    </w:rPr>
  </w:style>
  <w:style w:type="paragraph" w:customStyle="1" w:styleId="TableBodyTextRight">
    <w:name w:val="Table Body Text Right"/>
    <w:basedOn w:val="TableBodyText"/>
    <w:rsid w:val="001B7F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7F36"/>
    <w:rPr>
      <w:sz w:val="18"/>
    </w:rPr>
  </w:style>
  <w:style w:type="paragraph" w:customStyle="1" w:styleId="BodySmallRight">
    <w:name w:val="Body Small Right"/>
    <w:basedOn w:val="BodyTextRight"/>
    <w:rsid w:val="001B7F36"/>
    <w:rPr>
      <w:sz w:val="18"/>
      <w:szCs w:val="18"/>
    </w:rPr>
  </w:style>
  <w:style w:type="paragraph" w:customStyle="1" w:styleId="MarginEdition">
    <w:name w:val="Margin Edition"/>
    <w:basedOn w:val="MarginNote"/>
    <w:rsid w:val="001B7F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7F36"/>
    <w:rPr>
      <w:sz w:val="2"/>
      <w:szCs w:val="2"/>
    </w:rPr>
  </w:style>
  <w:style w:type="character" w:customStyle="1" w:styleId="Small">
    <w:name w:val="Small"/>
    <w:basedOn w:val="DefaultParagraphFont"/>
    <w:rsid w:val="001B7F36"/>
    <w:rPr>
      <w:sz w:val="16"/>
    </w:rPr>
  </w:style>
  <w:style w:type="paragraph" w:customStyle="1" w:styleId="WideTable">
    <w:name w:val="Wide Table"/>
    <w:basedOn w:val="Normal"/>
    <w:rsid w:val="001B7F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7F36"/>
  </w:style>
  <w:style w:type="paragraph" w:styleId="Quote">
    <w:name w:val="Quote"/>
    <w:basedOn w:val="Heading1"/>
    <w:link w:val="QuoteChar"/>
    <w:qFormat/>
    <w:rsid w:val="001B7F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7F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7F36"/>
    <w:pPr>
      <w:pageBreakBefore/>
    </w:pPr>
  </w:style>
  <w:style w:type="paragraph" w:customStyle="1" w:styleId="Border">
    <w:name w:val="Border"/>
    <w:basedOn w:val="Normal"/>
    <w:qFormat/>
    <w:rsid w:val="001B7F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7F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7F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7F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7F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7F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7F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7F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7F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7F36"/>
    <w:rPr>
      <w:u w:val="single"/>
    </w:rPr>
  </w:style>
  <w:style w:type="character" w:customStyle="1" w:styleId="BoldandItalics">
    <w:name w:val="Bold and Italics"/>
    <w:qFormat/>
    <w:rsid w:val="001B7F36"/>
    <w:rPr>
      <w:b/>
      <w:i/>
      <w:u w:val="none"/>
    </w:rPr>
  </w:style>
  <w:style w:type="paragraph" w:styleId="BalloonText">
    <w:name w:val="Balloon Text"/>
    <w:basedOn w:val="Normal"/>
    <w:link w:val="BalloonTextChar"/>
    <w:rsid w:val="001B7F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7F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7F3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7F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7F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7F3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B7F36"/>
    <w:pPr>
      <w:spacing w:before="0" w:after="0"/>
    </w:pPr>
  </w:style>
  <w:style w:type="paragraph" w:customStyle="1" w:styleId="BodyTextBold">
    <w:name w:val="Body Text Bold"/>
    <w:basedOn w:val="BodyText"/>
    <w:qFormat/>
    <w:rsid w:val="001B7F36"/>
    <w:rPr>
      <w:b/>
    </w:rPr>
  </w:style>
  <w:style w:type="character" w:styleId="Hyperlink">
    <w:name w:val="Hyperlink"/>
    <w:basedOn w:val="DefaultParagraphFont"/>
    <w:uiPriority w:val="99"/>
    <w:unhideWhenUsed/>
    <w:rsid w:val="00D15C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447</Words>
  <Characters>2999</Characters>
  <Application>Microsoft Office Word</Application>
  <DocSecurity>0</DocSecurity>
  <Lines>68</Lines>
  <Paragraphs>45</Paragraphs>
  <ScaleCrop>false</ScaleCrop>
  <Company>Author-it Software Corporation Ltd.</Company>
  <LinksUpToDate>false</LinksUpToDate>
  <CharactersWithSpaces>3401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TLIA0028 Implement safety stock systems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2024-07-12T07:20:00Z</dcterms:created>
  <dcterms:modified xsi:type="dcterms:W3CDTF">2024-07-12T07:20:00Z</dcterms:modified>
</cp:coreProperties>
</file>