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958" w:rsidP="00626958">
      <w:pPr>
        <w:pStyle w:val="Title"/>
      </w:pPr>
      <w:r>
        <w:fldChar w:fldCharType="begin"/>
      </w:r>
      <w:r>
        <w:instrText xml:space="preserve"> TITLE   \* MERGEFORMAT </w:instrText>
      </w:r>
      <w:r>
        <w:fldChar w:fldCharType="separate"/>
      </w:r>
      <w:r>
        <w:t>TLIA0027 Consolidate freight</w:t>
      </w:r>
      <w:r>
        <w:fldChar w:fldCharType="end"/>
      </w:r>
    </w:p>
    <w:p w:rsidR="00626958" w:rsidP="00626958">
      <w:pPr>
        <w:pStyle w:val="Version"/>
        <w:sectPr w:rsidSect="000F2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C5C" w:rsidP="000F2C5C">
      <w:pPr>
        <w:pStyle w:val="SuperHeading"/>
      </w:pPr>
      <w:r w:rsidRPr="000F2C5C">
        <w:t>TLIA0027 Consolidate freight</w:t>
      </w:r>
    </w:p>
    <w:p w:rsidR="00000000" w:rsidRPr="000F2C5C" w:rsidP="000F2C5C">
      <w:pPr>
        <w:pStyle w:val="Heading1"/>
      </w:pPr>
      <w:bookmarkStart w:id="1" w:name="O_1190383"/>
      <w:bookmarkEnd w:id="1"/>
      <w:r w:rsidRPr="000F2C5C">
        <w:t>Modification History</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Release 1.</w:t>
            </w:r>
            <w:r w:rsidRPr="000F2C5C">
              <w:t xml:space="preserve"> This is the first release of this unit of competency in the TLI Transport and Logistics Training Package.</w:t>
            </w:r>
          </w:p>
        </w:tc>
      </w:tr>
    </w:tbl>
    <w:p w:rsidR="00626958" w:rsidP="000F2C5C">
      <w:pPr>
        <w:pStyle w:val="NoPaddingFontSize1"/>
      </w:pPr>
    </w:p>
    <w:p w:rsidR="00626958" w:rsidP="000F2C5C">
      <w:pPr>
        <w:pStyle w:val="NoPaddingFontSize1"/>
      </w:pPr>
    </w:p>
    <w:p w:rsidR="00000000" w:rsidRPr="000F2C5C" w:rsidP="000F2C5C">
      <w:pPr>
        <w:pStyle w:val="Heading1"/>
      </w:pPr>
      <w:bookmarkStart w:id="2" w:name="O_1190384"/>
      <w:bookmarkEnd w:id="2"/>
      <w:r w:rsidRPr="000F2C5C">
        <w:t>Application</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This unit involves the skills and knowledge required to consolidate freight.</w:t>
            </w:r>
          </w:p>
          <w:p w:rsidR="00000000" w:rsidRPr="000F2C5C" w:rsidP="000F2C5C">
            <w:pPr>
              <w:pStyle w:val="BodyText"/>
            </w:pPr>
            <w:r w:rsidRPr="000F2C5C">
              <w:t>It incl</w:t>
            </w:r>
            <w:r w:rsidRPr="000F2C5C">
              <w:t>udes assessing the scope to consolidate freight, combining or consolidating multiple shipments of products into higher volume shipments, and preparing related consignment documentation in accordance with relevant codes of practice and regulations.</w:t>
            </w:r>
          </w:p>
          <w:p w:rsidR="00000000" w:rsidRPr="000F2C5C" w:rsidP="000F2C5C">
            <w:pPr>
              <w:pStyle w:val="BodyText"/>
            </w:pPr>
            <w:r w:rsidRPr="000F2C5C">
              <w:t>It is pe</w:t>
            </w:r>
            <w:r w:rsidRPr="000F2C5C">
              <w:t>rformed under general supervision, with some accountability and responsibility for self and others in achieving prescribed outcomes.</w:t>
            </w:r>
          </w:p>
          <w:p w:rsidR="00000000" w:rsidRPr="000F2C5C" w:rsidP="000F2C5C">
            <w:pPr>
              <w:pStyle w:val="BodyText"/>
            </w:pPr>
            <w:r w:rsidRPr="000F2C5C">
              <w:t>No licensing, legislative or certification requirements apply to this unit at the time of publication.</w:t>
            </w:r>
          </w:p>
        </w:tc>
      </w:tr>
    </w:tbl>
    <w:p w:rsidR="00626958" w:rsidP="000F2C5C">
      <w:pPr>
        <w:pStyle w:val="NoPaddingFontSize1"/>
      </w:pPr>
    </w:p>
    <w:p w:rsidR="00626958" w:rsidP="000F2C5C">
      <w:pPr>
        <w:pStyle w:val="NoPaddingFontSize1"/>
      </w:pPr>
    </w:p>
    <w:p w:rsidR="00000000" w:rsidRPr="000F2C5C" w:rsidP="000F2C5C">
      <w:pPr>
        <w:pStyle w:val="Heading1"/>
      </w:pPr>
      <w:bookmarkStart w:id="3" w:name="O_1190385"/>
      <w:bookmarkEnd w:id="3"/>
      <w:r w:rsidRPr="000F2C5C">
        <w:t>Pre-requisite Unit</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Not applicable.</w:t>
            </w:r>
          </w:p>
        </w:tc>
      </w:tr>
    </w:tbl>
    <w:p w:rsidR="00626958" w:rsidP="000F2C5C">
      <w:pPr>
        <w:pStyle w:val="NoPaddingFontSize1"/>
      </w:pPr>
    </w:p>
    <w:p w:rsidR="00626958" w:rsidP="000F2C5C">
      <w:pPr>
        <w:pStyle w:val="NoPaddingFontSize1"/>
      </w:pPr>
    </w:p>
    <w:p w:rsidR="00000000" w:rsidRPr="000F2C5C" w:rsidP="000F2C5C">
      <w:pPr>
        <w:pStyle w:val="Heading1"/>
      </w:pPr>
      <w:bookmarkStart w:id="4" w:name="O_1190386"/>
      <w:bookmarkEnd w:id="4"/>
      <w:r w:rsidRPr="000F2C5C">
        <w:t>Competency Field</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A – Handling Cargo/Stock</w:t>
            </w:r>
          </w:p>
        </w:tc>
      </w:tr>
    </w:tbl>
    <w:p w:rsidR="00626958" w:rsidP="000F2C5C">
      <w:pPr>
        <w:pStyle w:val="NoPaddingFontSize1"/>
      </w:pPr>
    </w:p>
    <w:p w:rsidR="00626958" w:rsidP="000F2C5C">
      <w:pPr>
        <w:pStyle w:val="NoPaddingFontSize1"/>
      </w:pPr>
    </w:p>
    <w:p w:rsidR="00000000" w:rsidRPr="000F2C5C" w:rsidP="000F2C5C">
      <w:pPr>
        <w:pStyle w:val="Heading1"/>
      </w:pPr>
      <w:bookmarkStart w:id="5" w:name="O_1190387"/>
      <w:bookmarkEnd w:id="5"/>
      <w:r w:rsidRPr="000F2C5C">
        <w:t>Unit Sector</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Not applicable.</w:t>
            </w:r>
          </w:p>
        </w:tc>
      </w:tr>
    </w:tbl>
    <w:p w:rsidR="00626958" w:rsidP="000F2C5C">
      <w:pPr>
        <w:pStyle w:val="NoPaddingFontSize1"/>
      </w:pPr>
    </w:p>
    <w:p w:rsidR="00626958" w:rsidP="000F2C5C">
      <w:pPr>
        <w:pStyle w:val="NoPaddingFontSize1"/>
      </w:pPr>
    </w:p>
    <w:p w:rsidR="00000000" w:rsidRPr="000F2C5C" w:rsidP="000F2C5C">
      <w:pPr>
        <w:pStyle w:val="Heading1"/>
      </w:pPr>
      <w:bookmarkStart w:id="6" w:name="O_1190388"/>
      <w:bookmarkEnd w:id="6"/>
      <w:r w:rsidRPr="000F2C5C">
        <w:t>Elements and Performance Criteria</w:t>
      </w:r>
    </w:p>
    <w:tbl>
      <w:tblPr>
        <w:tblW w:w="0" w:type="auto"/>
        <w:tblCellMar>
          <w:left w:w="62" w:type="dxa"/>
          <w:right w:w="62" w:type="dxa"/>
        </w:tblCellMar>
        <w:tblLook w:val="0000"/>
      </w:tblPr>
      <w:tblGrid>
        <w:gridCol w:w="400"/>
        <w:gridCol w:w="1919"/>
        <w:gridCol w:w="654"/>
        <w:gridCol w:w="6223"/>
      </w:tblGrid>
      <w:tr w:rsidTr="006269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PERFORMANCE CRITERIA</w:t>
            </w:r>
          </w:p>
        </w:tc>
      </w:tr>
      <w:tr w:rsidTr="006269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Performance criteria describe the performance needed to demonstrate achievement of the element.</w:t>
            </w:r>
          </w:p>
        </w:tc>
      </w:tr>
      <w:tr w:rsidTr="006269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Assess scope to consolidate freight</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Capacity and capability of different transport modes available to the org</w:t>
            </w:r>
            <w:r w:rsidRPr="000F2C5C">
              <w:t>anisation are assessed against proposed task</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Individual consignment loads are evaluated to identify relevant information needed to combine or consolidate freight</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Freight schedule is reviewed for consolidation planning and resource capacity</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Hazards are identified, risks are assessed, including chain of responsibility, and control measures are proposed for the consolidation of freight</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Proposed consolidation is matched against operational capacity and capability of carriers ensuring</w:t>
            </w:r>
            <w:r w:rsidRPr="000F2C5C">
              <w:t xml:space="preserve"> stakeholder consultation, as required</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Environmental considerations are included in scoping of freight</w:t>
            </w:r>
          </w:p>
        </w:tc>
      </w:tr>
      <w:tr w:rsidTr="006269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Implement and monitor freight consolidation</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Information is analysed to determine where opportunities for freight consolidation exist</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Regulatory packaging and labelling requirements for consolidated freight are identified and followed</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Loading of freight is planned in accordance with workplace policies and procedures and regulatory requirements</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Freight is consolidated taking into account segregation requirements</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Volumes and weights of proposed consolidation are calculated, and exceptions reviewed</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Work health and safety (WHS)/occupational health and safety (OHS) and chain of responsi</w:t>
            </w:r>
            <w:r w:rsidRPr="000F2C5C">
              <w:t>bility procedures are implemented</w:t>
            </w:r>
          </w:p>
        </w:tc>
      </w:tr>
      <w:tr w:rsidTr="006269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rPr>
                <w:rStyle w:val="SpecialBold"/>
              </w:rPr>
              <w:t>Prepare consignment documentation</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Consignment documentation required for consolidated freight is confirmed in accordance with regulatory and workplace requirements</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t>Labelling and marking requirements of freight are documented in accordance with current regulations and workplace requirements</w:t>
            </w:r>
          </w:p>
        </w:tc>
      </w:tr>
      <w:tr w:rsidTr="006269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F2C5C">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F2C5C">
            <w:pPr>
              <w:pStyle w:val="BodyText"/>
              <w:rPr>
                <w:lang w:val="en-NZ"/>
              </w:rPr>
            </w:pPr>
            <w:r w:rsidRPr="000F2C5C">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Consignment documentation is completed and filed in accordance with workplace procedures</w:t>
            </w:r>
          </w:p>
        </w:tc>
      </w:tr>
    </w:tbl>
    <w:p w:rsidR="00626958" w:rsidP="000F2C5C">
      <w:pPr>
        <w:pStyle w:val="NoPaddingFontSize1"/>
      </w:pPr>
    </w:p>
    <w:p w:rsidR="00626958" w:rsidP="000F2C5C">
      <w:pPr>
        <w:pStyle w:val="NoPaddingFontSize1"/>
      </w:pPr>
    </w:p>
    <w:p w:rsidR="00000000" w:rsidRPr="000F2C5C" w:rsidP="000F2C5C">
      <w:pPr>
        <w:pStyle w:val="Heading1"/>
      </w:pPr>
      <w:bookmarkStart w:id="7" w:name="O_1190389"/>
      <w:bookmarkEnd w:id="7"/>
      <w:r w:rsidRPr="000F2C5C">
        <w:t xml:space="preserve">Foundation </w:t>
      </w:r>
      <w:r w:rsidRPr="000F2C5C">
        <w:t>Skills</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Foundation skills essential to performance are explicit in the performance criteria of this unit of competency.</w:t>
            </w:r>
          </w:p>
        </w:tc>
      </w:tr>
    </w:tbl>
    <w:p w:rsidR="00626958" w:rsidP="000F2C5C">
      <w:pPr>
        <w:pStyle w:val="NoPaddingFontSize1"/>
      </w:pPr>
    </w:p>
    <w:p w:rsidR="00626958" w:rsidP="000F2C5C">
      <w:pPr>
        <w:pStyle w:val="NoPaddingFontSize1"/>
      </w:pPr>
    </w:p>
    <w:p w:rsidR="00000000" w:rsidRPr="000F2C5C" w:rsidP="000F2C5C">
      <w:pPr>
        <w:pStyle w:val="Heading1"/>
      </w:pPr>
      <w:bookmarkStart w:id="8" w:name="O_1190390"/>
      <w:bookmarkEnd w:id="8"/>
      <w:r w:rsidRPr="000F2C5C">
        <w:t>Range of Conditions</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Range is restricted to essential operating conditions and any o</w:t>
            </w:r>
            <w:r w:rsidRPr="000F2C5C">
              <w:t>ther variables essential to the work environment.</w:t>
            </w:r>
          </w:p>
          <w:p w:rsidR="00000000" w:rsidRPr="000F2C5C" w:rsidP="000F2C5C">
            <w:pPr>
              <w:pStyle w:val="BodyText"/>
            </w:pPr>
            <w:r w:rsidRPr="000F2C5C">
              <w:t>Non-essential conditions can be found in the TLI Transport and Logistics Training Package Companion Volume Implementation Guide.</w:t>
            </w:r>
          </w:p>
        </w:tc>
      </w:tr>
    </w:tbl>
    <w:p w:rsidR="00626958" w:rsidP="000F2C5C">
      <w:pPr>
        <w:pStyle w:val="NoPaddingFontSize1"/>
      </w:pPr>
    </w:p>
    <w:p w:rsidR="00626958" w:rsidP="000F2C5C">
      <w:pPr>
        <w:pStyle w:val="NoPaddingFontSize1"/>
      </w:pPr>
    </w:p>
    <w:p w:rsidR="00000000" w:rsidRPr="000F2C5C" w:rsidP="000F2C5C">
      <w:pPr>
        <w:pStyle w:val="Heading1"/>
      </w:pPr>
      <w:bookmarkStart w:id="9" w:name="O_1190391"/>
      <w:bookmarkEnd w:id="9"/>
      <w:r w:rsidRPr="000F2C5C">
        <w:t>Unit Mapping Information</w:t>
      </w:r>
    </w:p>
    <w:tbl>
      <w:tblPr>
        <w:tblW w:w="9497" w:type="dxa"/>
        <w:tblLayout w:type="fixed"/>
        <w:tblCellMar>
          <w:left w:w="62" w:type="dxa"/>
          <w:right w:w="62" w:type="dxa"/>
        </w:tblCellMar>
        <w:tblLook w:val="0000"/>
      </w:tblPr>
      <w:tblGrid>
        <w:gridCol w:w="9497"/>
      </w:tblGrid>
      <w:tr w:rsidTr="000F2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C5C" w:rsidP="000F2C5C">
            <w:pPr>
              <w:pStyle w:val="BodyText"/>
            </w:pPr>
            <w:r w:rsidRPr="000F2C5C">
              <w:t xml:space="preserve">This unit replaces and is not </w:t>
            </w:r>
            <w:r w:rsidRPr="000F2C5C">
              <w:t>equivalent to TLIA4031 Consolidate freight.</w:t>
            </w:r>
          </w:p>
        </w:tc>
      </w:tr>
    </w:tbl>
    <w:p w:rsidR="00626958" w:rsidP="000F2C5C">
      <w:pPr>
        <w:pStyle w:val="NoPaddingFontSize1"/>
      </w:pPr>
    </w:p>
    <w:p w:rsidR="00626958" w:rsidP="000F2C5C">
      <w:pPr>
        <w:pStyle w:val="NoPaddingFontSize1"/>
      </w:pPr>
    </w:p>
    <w:p w:rsidR="00000000" w:rsidRPr="000F2C5C" w:rsidP="000F2C5C">
      <w:pPr>
        <w:pStyle w:val="Heading1"/>
      </w:pPr>
      <w:bookmarkStart w:id="10" w:name="O_1190398"/>
      <w:bookmarkEnd w:id="10"/>
      <w:r w:rsidRPr="000F2C5C">
        <w:t>Links</w:t>
      </w:r>
    </w:p>
    <w:p w:rsidR="00000000" w:rsidRPr="000F2C5C" w:rsidP="00626958">
      <w:pPr>
        <w:pStyle w:val="BodyText"/>
      </w:pPr>
      <w:r w:rsidRPr="000F2C5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B4E11">
        <w:rPr>
          <w:rStyle w:val="Hyperlink"/>
        </w:rPr>
        <w:t>https://vetnet.gov.au/Pages/TrainingDocs.aspx?q=df441c6e-213d-43e3-874c-0b3f7036d851</w:t>
      </w:r>
      <w:r>
        <w:fldChar w:fldCharType="end"/>
      </w:r>
    </w:p>
    <w:p w:rsidR="00000000" w:rsidRPr="000F2C5C" w:rsidP="000F2C5C"/>
    <w:sectPr w:rsidSect="000F2C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5C" w:rsidRPr="00626958" w:rsidP="00626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58" w:rsidP="000F2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6958" w:rsidP="000F2C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26958" w:rsidP="000F2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C5C" w:rsidRPr="00626958" w:rsidP="00626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58" w:rsidRPr="002D2AF8" w:rsidP="000F2C5C">
    <w:pPr>
      <w:pStyle w:val="Header"/>
      <w:framePr w:wrap="around"/>
    </w:pPr>
    <w:r>
      <w:fldChar w:fldCharType="begin"/>
    </w:r>
    <w:r>
      <w:instrText xml:space="preserve"> TITLE   \* MERGEFORMAT </w:instrText>
    </w:r>
    <w:r>
      <w:fldChar w:fldCharType="separate"/>
    </w:r>
    <w:r>
      <w:t>TLIA0027 Consolidate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26958" w:rsidP="000F2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C5C"/>
    <w:pPr>
      <w:spacing w:before="360" w:after="60"/>
      <w:outlineLvl w:val="0"/>
    </w:pPr>
    <w:rPr>
      <w:sz w:val="32"/>
    </w:rPr>
  </w:style>
  <w:style w:type="paragraph" w:styleId="Heading2">
    <w:name w:val="heading 2"/>
    <w:basedOn w:val="HeadingBase"/>
    <w:next w:val="BodyText"/>
    <w:link w:val="Heading2Char"/>
    <w:qFormat/>
    <w:rsid w:val="000F2C5C"/>
    <w:pPr>
      <w:keepLines/>
      <w:spacing w:before="240" w:after="120"/>
      <w:outlineLvl w:val="1"/>
    </w:pPr>
    <w:rPr>
      <w:sz w:val="28"/>
      <w:szCs w:val="40"/>
    </w:rPr>
  </w:style>
  <w:style w:type="paragraph" w:styleId="Heading3">
    <w:name w:val="heading 3"/>
    <w:basedOn w:val="HeadingBase"/>
    <w:next w:val="BodyText"/>
    <w:link w:val="Heading3Char"/>
    <w:qFormat/>
    <w:rsid w:val="000F2C5C"/>
    <w:pPr>
      <w:spacing w:before="180" w:after="120"/>
      <w:outlineLvl w:val="2"/>
    </w:pPr>
    <w:rPr>
      <w:spacing w:val="-10"/>
      <w:kern w:val="32"/>
    </w:rPr>
  </w:style>
  <w:style w:type="paragraph" w:styleId="Heading4">
    <w:name w:val="heading 4"/>
    <w:basedOn w:val="HeadingBase"/>
    <w:next w:val="BodyText"/>
    <w:link w:val="Heading4Char"/>
    <w:qFormat/>
    <w:rsid w:val="000F2C5C"/>
    <w:pPr>
      <w:spacing w:before="160" w:after="120"/>
      <w:outlineLvl w:val="3"/>
    </w:pPr>
    <w:rPr>
      <w:sz w:val="22"/>
    </w:rPr>
  </w:style>
  <w:style w:type="paragraph" w:styleId="Heading5">
    <w:name w:val="heading 5"/>
    <w:basedOn w:val="HeadingBase"/>
    <w:next w:val="Normal"/>
    <w:link w:val="Heading5Char"/>
    <w:qFormat/>
    <w:rsid w:val="000F2C5C"/>
    <w:pPr>
      <w:spacing w:before="80"/>
      <w:outlineLvl w:val="4"/>
    </w:pPr>
    <w:rPr>
      <w:color w:val="918585"/>
      <w:sz w:val="20"/>
    </w:rPr>
  </w:style>
  <w:style w:type="paragraph" w:styleId="Heading6">
    <w:name w:val="heading 6"/>
    <w:basedOn w:val="HeadingBase"/>
    <w:next w:val="Normal"/>
    <w:link w:val="Heading6Char"/>
    <w:qFormat/>
    <w:rsid w:val="000F2C5C"/>
    <w:pPr>
      <w:spacing w:before="60"/>
      <w:outlineLvl w:val="5"/>
    </w:pPr>
    <w:rPr>
      <w:color w:val="918585"/>
      <w:sz w:val="20"/>
    </w:rPr>
  </w:style>
  <w:style w:type="paragraph" w:styleId="Heading7">
    <w:name w:val="heading 7"/>
    <w:basedOn w:val="Normal"/>
    <w:next w:val="Normal"/>
    <w:link w:val="Heading7Char"/>
    <w:qFormat/>
    <w:rsid w:val="000F2C5C"/>
    <w:pPr>
      <w:ind w:left="720"/>
      <w:outlineLvl w:val="6"/>
    </w:pPr>
    <w:rPr>
      <w:i/>
    </w:rPr>
  </w:style>
  <w:style w:type="paragraph" w:styleId="Heading8">
    <w:name w:val="heading 8"/>
    <w:basedOn w:val="Normal"/>
    <w:next w:val="Normal"/>
    <w:link w:val="Heading8Char"/>
    <w:qFormat/>
    <w:rsid w:val="000F2C5C"/>
    <w:pPr>
      <w:ind w:left="720"/>
      <w:outlineLvl w:val="7"/>
    </w:pPr>
    <w:rPr>
      <w:i/>
    </w:rPr>
  </w:style>
  <w:style w:type="paragraph" w:styleId="Heading9">
    <w:name w:val="heading 9"/>
    <w:basedOn w:val="Normal"/>
    <w:next w:val="Normal"/>
    <w:link w:val="Heading9Char"/>
    <w:qFormat/>
    <w:rsid w:val="000F2C5C"/>
    <w:pPr>
      <w:ind w:left="720"/>
      <w:outlineLvl w:val="8"/>
    </w:pPr>
    <w:rPr>
      <w:i/>
    </w:rPr>
  </w:style>
  <w:style w:type="character" w:default="1" w:styleId="DefaultParagraphFont">
    <w:name w:val="Default Paragraph Font"/>
    <w:uiPriority w:val="1"/>
    <w:unhideWhenUsed/>
    <w:rsid w:val="000F2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C5C"/>
  </w:style>
  <w:style w:type="character" w:customStyle="1" w:styleId="Heading1Char">
    <w:name w:val="Heading 1 Char"/>
    <w:basedOn w:val="DefaultParagraphFont"/>
    <w:link w:val="Heading1"/>
    <w:rsid w:val="000F2C5C"/>
    <w:rPr>
      <w:rFonts w:ascii="Times New Roman" w:eastAsia="Times New Roman" w:hAnsi="Times New Roman" w:cs="Times New Roman"/>
      <w:b/>
      <w:sz w:val="32"/>
      <w:szCs w:val="20"/>
      <w:lang w:eastAsia="en-US"/>
    </w:rPr>
  </w:style>
  <w:style w:type="paragraph" w:styleId="BodyText">
    <w:name w:val="Body Text"/>
    <w:basedOn w:val="Normal"/>
    <w:link w:val="BodyTextChar"/>
    <w:rsid w:val="000F2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C5C"/>
    <w:rPr>
      <w:rFonts w:ascii="Times New Roman" w:eastAsia="Times New Roman" w:hAnsi="Times New Roman" w:cs="Times New Roman"/>
      <w:sz w:val="24"/>
      <w:lang w:eastAsia="en-US"/>
    </w:rPr>
  </w:style>
  <w:style w:type="character" w:customStyle="1" w:styleId="SpecialBold">
    <w:name w:val="Special Bold"/>
    <w:basedOn w:val="DefaultParagraphFont"/>
    <w:rsid w:val="000F2C5C"/>
    <w:rPr>
      <w:b/>
      <w:spacing w:val="0"/>
    </w:rPr>
  </w:style>
  <w:style w:type="paragraph" w:customStyle="1" w:styleId="SuperHeading">
    <w:name w:val="SuperHeading"/>
    <w:basedOn w:val="Normal"/>
    <w:rsid w:val="000F2C5C"/>
    <w:pPr>
      <w:spacing w:before="240" w:after="120"/>
      <w:outlineLvl w:val="0"/>
    </w:pPr>
    <w:rPr>
      <w:rFonts w:ascii="Times New Roman" w:hAnsi="Times New Roman"/>
      <w:b/>
      <w:sz w:val="32"/>
    </w:rPr>
  </w:style>
  <w:style w:type="paragraph" w:customStyle="1" w:styleId="AllowPageBreak">
    <w:name w:val="AllowPageBreak"/>
    <w:rsid w:val="000F2C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2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C5C"/>
    <w:rPr>
      <w:rFonts w:ascii="Courier New" w:eastAsia="Times New Roman" w:hAnsi="Courier New" w:cs="Times New Roman"/>
      <w:i/>
      <w:szCs w:val="20"/>
      <w:lang w:eastAsia="en-US"/>
    </w:rPr>
  </w:style>
  <w:style w:type="paragraph" w:customStyle="1" w:styleId="HeadingBase">
    <w:name w:val="Heading Base"/>
    <w:rsid w:val="000F2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C5C"/>
    <w:pPr>
      <w:tabs>
        <w:tab w:val="right" w:leader="dot" w:pos="9072"/>
      </w:tabs>
      <w:ind w:left="567"/>
    </w:pPr>
    <w:rPr>
      <w:szCs w:val="22"/>
    </w:rPr>
  </w:style>
  <w:style w:type="paragraph" w:customStyle="1" w:styleId="TOCBase">
    <w:name w:val="TOC Base"/>
    <w:rsid w:val="000F2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C5C"/>
    <w:pPr>
      <w:tabs>
        <w:tab w:val="right" w:leader="dot" w:pos="9072"/>
      </w:tabs>
      <w:spacing w:before="40" w:after="40"/>
      <w:ind w:left="284"/>
    </w:pPr>
    <w:rPr>
      <w:rFonts w:ascii="Times New Roman" w:hAnsi="Times New Roman"/>
    </w:rPr>
  </w:style>
  <w:style w:type="paragraph" w:styleId="TOC1">
    <w:name w:val="toc 1"/>
    <w:basedOn w:val="TOCBase"/>
    <w:next w:val="Normal"/>
    <w:rsid w:val="000F2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C5C"/>
    <w:rPr>
      <w:rFonts w:ascii="Times New Roman" w:eastAsia="Times New Roman" w:hAnsi="Times New Roman" w:cs="Times New Roman"/>
      <w:sz w:val="16"/>
      <w:lang w:eastAsia="en-US"/>
    </w:rPr>
  </w:style>
  <w:style w:type="paragraph" w:styleId="Title">
    <w:name w:val="Title"/>
    <w:basedOn w:val="HeadingBase"/>
    <w:link w:val="TitleChar"/>
    <w:qFormat/>
    <w:rsid w:val="000F2C5C"/>
    <w:pPr>
      <w:spacing w:before="5040"/>
      <w:jc w:val="center"/>
    </w:pPr>
    <w:rPr>
      <w:sz w:val="48"/>
      <w:szCs w:val="72"/>
      <w:lang w:val="en-US"/>
    </w:rPr>
  </w:style>
  <w:style w:type="character" w:customStyle="1" w:styleId="TitleChar">
    <w:name w:val="Title Char"/>
    <w:basedOn w:val="DefaultParagraphFont"/>
    <w:link w:val="Title"/>
    <w:rsid w:val="000F2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C5C"/>
    <w:pPr>
      <w:tabs>
        <w:tab w:val="left" w:pos="3600"/>
        <w:tab w:val="left" w:pos="3958"/>
      </w:tabs>
    </w:pPr>
  </w:style>
  <w:style w:type="paragraph" w:styleId="List">
    <w:name w:val="List"/>
    <w:basedOn w:val="BodyText"/>
    <w:next w:val="BodyText"/>
    <w:rsid w:val="000F2C5C"/>
    <w:pPr>
      <w:tabs>
        <w:tab w:val="left" w:pos="340"/>
      </w:tabs>
      <w:spacing w:before="60" w:after="60"/>
      <w:ind w:left="340" w:hanging="340"/>
    </w:pPr>
  </w:style>
  <w:style w:type="paragraph" w:styleId="ListBullet">
    <w:name w:val="List Bullet"/>
    <w:basedOn w:val="List"/>
    <w:rsid w:val="000F2C5C"/>
    <w:pPr>
      <w:numPr>
        <w:numId w:val="10"/>
      </w:numPr>
      <w:tabs>
        <w:tab w:val="clear" w:pos="340"/>
      </w:tabs>
      <w:spacing w:before="40" w:after="40"/>
    </w:pPr>
  </w:style>
  <w:style w:type="paragraph" w:customStyle="1" w:styleId="Note">
    <w:name w:val="Note"/>
    <w:basedOn w:val="BodyText"/>
    <w:rsid w:val="000F2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C5C"/>
    <w:pPr>
      <w:framePr w:wrap="auto" w:hAnchor="text" w:y="6049"/>
    </w:pPr>
    <w:rPr>
      <w:color w:val="000000"/>
      <w:sz w:val="40"/>
    </w:rPr>
  </w:style>
  <w:style w:type="paragraph" w:customStyle="1" w:styleId="TOCTitle">
    <w:name w:val="TOCTitle"/>
    <w:basedOn w:val="Heading1"/>
    <w:rsid w:val="000F2C5C"/>
    <w:pPr>
      <w:spacing w:after="240"/>
      <w:jc w:val="center"/>
      <w:outlineLvl w:val="9"/>
    </w:pPr>
    <w:rPr>
      <w:caps/>
    </w:rPr>
  </w:style>
  <w:style w:type="paragraph" w:customStyle="1" w:styleId="Version">
    <w:name w:val="Version"/>
    <w:rsid w:val="000F2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C5C"/>
    <w:pPr>
      <w:numPr>
        <w:numId w:val="11"/>
      </w:numPr>
      <w:tabs>
        <w:tab w:val="clear" w:pos="680"/>
      </w:tabs>
    </w:pPr>
  </w:style>
  <w:style w:type="paragraph" w:styleId="Index1">
    <w:name w:val="index 1"/>
    <w:basedOn w:val="Normal"/>
    <w:next w:val="Normal"/>
    <w:semiHidden/>
    <w:rsid w:val="000F2C5C"/>
    <w:pPr>
      <w:keepNext w:val="0"/>
      <w:tabs>
        <w:tab w:val="right" w:pos="4176"/>
      </w:tabs>
      <w:ind w:left="198" w:hanging="198"/>
    </w:pPr>
    <w:rPr>
      <w:rFonts w:ascii="Garamond" w:hAnsi="Garamond"/>
    </w:rPr>
  </w:style>
  <w:style w:type="paragraph" w:styleId="IndexHeading">
    <w:name w:val="index heading"/>
    <w:basedOn w:val="Normal"/>
    <w:next w:val="Index1"/>
    <w:semiHidden/>
    <w:rsid w:val="000F2C5C"/>
    <w:pPr>
      <w:spacing w:before="120" w:after="120"/>
    </w:pPr>
    <w:rPr>
      <w:rFonts w:ascii="Arial" w:hAnsi="Arial"/>
      <w:b/>
      <w:color w:val="918585"/>
      <w:sz w:val="24"/>
    </w:rPr>
  </w:style>
  <w:style w:type="paragraph" w:styleId="Header">
    <w:name w:val="header"/>
    <w:basedOn w:val="Normal"/>
    <w:link w:val="HeaderChar"/>
    <w:rsid w:val="000F2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C5C"/>
    <w:rPr>
      <w:rFonts w:ascii="Times New Roman" w:eastAsia="Times New Roman" w:hAnsi="Times New Roman" w:cs="Times New Roman"/>
      <w:sz w:val="16"/>
      <w:szCs w:val="20"/>
      <w:lang w:val="en-GB" w:eastAsia="en-US"/>
    </w:rPr>
  </w:style>
  <w:style w:type="paragraph" w:customStyle="1" w:styleId="Chapter">
    <w:name w:val="Chapter"/>
    <w:basedOn w:val="Normal"/>
    <w:rsid w:val="000F2C5C"/>
    <w:pPr>
      <w:spacing w:before="240"/>
    </w:pPr>
    <w:rPr>
      <w:rFonts w:ascii="Times New Roman" w:hAnsi="Times New Roman"/>
      <w:smallCaps/>
      <w:spacing w:val="80"/>
      <w:sz w:val="28"/>
    </w:rPr>
  </w:style>
  <w:style w:type="paragraph" w:customStyle="1" w:styleId="InChapter">
    <w:name w:val="InChapter"/>
    <w:basedOn w:val="Heading3"/>
    <w:rsid w:val="000F2C5C"/>
    <w:pPr>
      <w:spacing w:after="240"/>
      <w:outlineLvl w:val="9"/>
    </w:pPr>
    <w:rPr>
      <w:noProof/>
    </w:rPr>
  </w:style>
  <w:style w:type="paragraph" w:styleId="Index2">
    <w:name w:val="index 2"/>
    <w:basedOn w:val="Normal"/>
    <w:next w:val="Normal"/>
    <w:semiHidden/>
    <w:rsid w:val="000F2C5C"/>
    <w:pPr>
      <w:tabs>
        <w:tab w:val="right" w:pos="4176"/>
      </w:tabs>
      <w:ind w:left="568" w:hanging="284"/>
    </w:pPr>
    <w:rPr>
      <w:rFonts w:ascii="Garamond" w:hAnsi="Garamond"/>
    </w:rPr>
  </w:style>
  <w:style w:type="paragraph" w:customStyle="1" w:styleId="Byline">
    <w:name w:val="Byline"/>
    <w:rsid w:val="000F2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C5C"/>
    <w:pPr>
      <w:tabs>
        <w:tab w:val="clear" w:pos="3600"/>
        <w:tab w:val="clear" w:pos="3958"/>
      </w:tabs>
      <w:jc w:val="right"/>
    </w:pPr>
  </w:style>
  <w:style w:type="character" w:styleId="Emphasis">
    <w:name w:val="Emphasis"/>
    <w:basedOn w:val="DefaultParagraphFont"/>
    <w:qFormat/>
    <w:rsid w:val="000F2C5C"/>
    <w:rPr>
      <w:i/>
    </w:rPr>
  </w:style>
  <w:style w:type="paragraph" w:styleId="Caption">
    <w:name w:val="caption"/>
    <w:basedOn w:val="BodyText"/>
    <w:next w:val="Normal"/>
    <w:qFormat/>
    <w:rsid w:val="000F2C5C"/>
    <w:pPr>
      <w:framePr w:w="2268" w:hSpace="181" w:vSpace="181" w:wrap="around" w:vAnchor="text" w:hAnchor="page" w:x="1135" w:y="285" w:anchorLock="1"/>
    </w:pPr>
    <w:rPr>
      <w:i/>
    </w:rPr>
  </w:style>
  <w:style w:type="paragraph" w:customStyle="1" w:styleId="MiniTOCTitle">
    <w:name w:val="MiniTOCTitle"/>
    <w:basedOn w:val="Heading4"/>
    <w:rsid w:val="000F2C5C"/>
    <w:pPr>
      <w:spacing w:before="240"/>
      <w:outlineLvl w:val="9"/>
    </w:pPr>
    <w:rPr>
      <w:noProof/>
      <w:sz w:val="24"/>
    </w:rPr>
  </w:style>
  <w:style w:type="paragraph" w:customStyle="1" w:styleId="MiniTOCItem">
    <w:name w:val="MiniTOCItem"/>
    <w:basedOn w:val="ListBullet"/>
    <w:rsid w:val="000F2C5C"/>
    <w:pPr>
      <w:numPr>
        <w:numId w:val="0"/>
      </w:numPr>
      <w:tabs>
        <w:tab w:val="right" w:leader="dot" w:pos="6521"/>
      </w:tabs>
      <w:spacing w:before="0" w:after="0"/>
    </w:pPr>
  </w:style>
  <w:style w:type="paragraph" w:customStyle="1" w:styleId="TOFTitle">
    <w:name w:val="TOFTitle"/>
    <w:basedOn w:val="TOCTitle"/>
    <w:rsid w:val="000F2C5C"/>
  </w:style>
  <w:style w:type="paragraph" w:styleId="TableofFigures">
    <w:name w:val="table of figures"/>
    <w:basedOn w:val="Normal"/>
    <w:next w:val="Normal"/>
    <w:semiHidden/>
    <w:rsid w:val="000F2C5C"/>
    <w:pPr>
      <w:tabs>
        <w:tab w:val="right" w:leader="dot" w:pos="9072"/>
      </w:tabs>
      <w:ind w:left="970" w:hanging="403"/>
    </w:pPr>
    <w:rPr>
      <w:rFonts w:ascii="Times New Roman" w:hAnsi="Times New Roman"/>
      <w:b/>
    </w:rPr>
  </w:style>
  <w:style w:type="paragraph" w:styleId="ListNumber">
    <w:name w:val="List Number"/>
    <w:basedOn w:val="List"/>
    <w:rsid w:val="000F2C5C"/>
    <w:pPr>
      <w:numPr>
        <w:numId w:val="13"/>
      </w:numPr>
      <w:tabs>
        <w:tab w:val="clear" w:pos="340"/>
      </w:tabs>
    </w:pPr>
  </w:style>
  <w:style w:type="character" w:customStyle="1" w:styleId="WingdingSymbols">
    <w:name w:val="Wingding Symbols"/>
    <w:rsid w:val="000F2C5C"/>
    <w:rPr>
      <w:rFonts w:ascii="Wingdings" w:hAnsi="Wingdings"/>
    </w:rPr>
  </w:style>
  <w:style w:type="paragraph" w:customStyle="1" w:styleId="TableHeading">
    <w:name w:val="Table Heading"/>
    <w:basedOn w:val="HeadingBase"/>
    <w:rsid w:val="000F2C5C"/>
    <w:pPr>
      <w:keepLines/>
      <w:pBdr>
        <w:bottom w:val="single" w:sz="6" w:space="1" w:color="918585"/>
      </w:pBdr>
      <w:spacing w:before="240"/>
    </w:pPr>
  </w:style>
  <w:style w:type="character" w:customStyle="1" w:styleId="HotSpot">
    <w:name w:val="HotSpot"/>
    <w:rsid w:val="000F2C5C"/>
    <w:rPr>
      <w:color w:val="0033CC"/>
      <w:u w:val="none"/>
    </w:rPr>
  </w:style>
  <w:style w:type="paragraph" w:customStyle="1" w:styleId="BodyTextRight">
    <w:name w:val="Body Text Right"/>
    <w:basedOn w:val="BodyText"/>
    <w:rsid w:val="000F2C5C"/>
    <w:pPr>
      <w:spacing w:before="0" w:after="0"/>
      <w:jc w:val="right"/>
    </w:pPr>
  </w:style>
  <w:style w:type="paragraph" w:styleId="Index3">
    <w:name w:val="index 3"/>
    <w:basedOn w:val="ListNumber2"/>
    <w:next w:val="Normal"/>
    <w:semiHidden/>
    <w:rsid w:val="000F2C5C"/>
    <w:pPr>
      <w:numPr>
        <w:numId w:val="0"/>
      </w:numPr>
      <w:tabs>
        <w:tab w:val="right" w:leader="dot" w:pos="4176"/>
      </w:tabs>
    </w:pPr>
  </w:style>
  <w:style w:type="paragraph" w:styleId="ListNumber2">
    <w:name w:val="List Number 2"/>
    <w:basedOn w:val="List2"/>
    <w:rsid w:val="000F2C5C"/>
    <w:pPr>
      <w:numPr>
        <w:numId w:val="8"/>
      </w:numPr>
      <w:tabs>
        <w:tab w:val="clear" w:pos="1060"/>
      </w:tabs>
    </w:pPr>
  </w:style>
  <w:style w:type="paragraph" w:customStyle="1" w:styleId="MarginNote">
    <w:name w:val="Margin Note"/>
    <w:basedOn w:val="BodyText"/>
    <w:rsid w:val="000F2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C5C"/>
    <w:rPr>
      <w:sz w:val="32"/>
    </w:rPr>
  </w:style>
  <w:style w:type="paragraph" w:customStyle="1" w:styleId="HeadingProcedure">
    <w:name w:val="Heading Procedure"/>
    <w:basedOn w:val="HeadingBase"/>
    <w:next w:val="Normal"/>
    <w:rsid w:val="000F2C5C"/>
    <w:pPr>
      <w:tabs>
        <w:tab w:val="left" w:pos="0"/>
      </w:tabs>
      <w:spacing w:before="120" w:after="60"/>
    </w:pPr>
    <w:rPr>
      <w:i/>
      <w:color w:val="918585"/>
      <w:sz w:val="22"/>
    </w:rPr>
  </w:style>
  <w:style w:type="paragraph" w:customStyle="1" w:styleId="TableBodyText">
    <w:name w:val="Table Body Text"/>
    <w:basedOn w:val="BodyText"/>
    <w:rsid w:val="000F2C5C"/>
    <w:pPr>
      <w:spacing w:before="60" w:after="60"/>
    </w:pPr>
  </w:style>
  <w:style w:type="paragraph" w:styleId="ListContinue">
    <w:name w:val="List Continue"/>
    <w:basedOn w:val="List"/>
    <w:rsid w:val="000F2C5C"/>
    <w:pPr>
      <w:ind w:firstLine="0"/>
    </w:pPr>
  </w:style>
  <w:style w:type="paragraph" w:customStyle="1" w:styleId="ListNote">
    <w:name w:val="List Note"/>
    <w:basedOn w:val="List"/>
    <w:rsid w:val="000F2C5C"/>
    <w:pPr>
      <w:pBdr>
        <w:top w:val="single" w:sz="6" w:space="2" w:color="918585"/>
        <w:bottom w:val="single" w:sz="6" w:space="2" w:color="918585"/>
      </w:pBdr>
      <w:tabs>
        <w:tab w:val="left" w:pos="1021"/>
      </w:tabs>
      <w:ind w:firstLine="0"/>
    </w:pPr>
  </w:style>
  <w:style w:type="paragraph" w:customStyle="1" w:styleId="Warning">
    <w:name w:val="Warning"/>
    <w:basedOn w:val="BodyText"/>
    <w:rsid w:val="000F2C5C"/>
    <w:pPr>
      <w:shd w:val="clear" w:color="auto" w:fill="D9D9D9"/>
      <w:tabs>
        <w:tab w:val="left" w:pos="992"/>
      </w:tabs>
      <w:ind w:left="119" w:right="119"/>
    </w:pPr>
    <w:rPr>
      <w:sz w:val="20"/>
    </w:rPr>
  </w:style>
  <w:style w:type="paragraph" w:customStyle="1" w:styleId="MarginIcons">
    <w:name w:val="Margin Icons"/>
    <w:basedOn w:val="BodyText"/>
    <w:rsid w:val="000F2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C5C"/>
    <w:rPr>
      <w:rFonts w:ascii="Courier New" w:hAnsi="Courier New"/>
    </w:rPr>
  </w:style>
  <w:style w:type="paragraph" w:customStyle="1" w:styleId="NoteBullet">
    <w:name w:val="Note Bullet"/>
    <w:basedOn w:val="Note"/>
    <w:rsid w:val="000F2C5C"/>
    <w:pPr>
      <w:tabs>
        <w:tab w:val="clear" w:pos="680"/>
      </w:tabs>
      <w:spacing w:before="60" w:after="60"/>
    </w:pPr>
  </w:style>
  <w:style w:type="paragraph" w:customStyle="1" w:styleId="SubHeading2">
    <w:name w:val="SubHeading2"/>
    <w:basedOn w:val="HeadingBase"/>
    <w:rsid w:val="000F2C5C"/>
    <w:pPr>
      <w:spacing w:before="240" w:after="60"/>
    </w:pPr>
    <w:rPr>
      <w:sz w:val="20"/>
    </w:rPr>
  </w:style>
  <w:style w:type="paragraph" w:customStyle="1" w:styleId="SubHeading1">
    <w:name w:val="SubHeading1"/>
    <w:basedOn w:val="HeadingBase"/>
    <w:rsid w:val="000F2C5C"/>
    <w:pPr>
      <w:spacing w:before="240" w:after="60"/>
    </w:pPr>
    <w:rPr>
      <w:color w:val="918585"/>
      <w:sz w:val="22"/>
    </w:rPr>
  </w:style>
  <w:style w:type="paragraph" w:customStyle="1" w:styleId="SideHeading">
    <w:name w:val="Side Heading"/>
    <w:basedOn w:val="HeadingBase"/>
    <w:rsid w:val="000F2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C5C"/>
    <w:pPr>
      <w:numPr>
        <w:numId w:val="9"/>
      </w:numPr>
    </w:pPr>
  </w:style>
  <w:style w:type="paragraph" w:styleId="PlainText">
    <w:name w:val="Plain Text"/>
    <w:basedOn w:val="Normal"/>
    <w:link w:val="PlainTextChar"/>
    <w:rsid w:val="000F2C5C"/>
    <w:rPr>
      <w:sz w:val="20"/>
    </w:rPr>
  </w:style>
  <w:style w:type="character" w:customStyle="1" w:styleId="PlainTextChar">
    <w:name w:val="Plain Text Char"/>
    <w:basedOn w:val="DefaultParagraphFont"/>
    <w:link w:val="PlainText"/>
    <w:rsid w:val="000F2C5C"/>
    <w:rPr>
      <w:rFonts w:ascii="Courier New" w:eastAsia="Times New Roman" w:hAnsi="Courier New" w:cs="Times New Roman"/>
      <w:sz w:val="20"/>
      <w:szCs w:val="20"/>
      <w:lang w:eastAsia="en-US"/>
    </w:rPr>
  </w:style>
  <w:style w:type="character" w:customStyle="1" w:styleId="MenuOption">
    <w:name w:val="Menu Option"/>
    <w:basedOn w:val="DefaultParagraphFont"/>
    <w:rsid w:val="000F2C5C"/>
    <w:rPr>
      <w:b/>
      <w:smallCaps/>
    </w:rPr>
  </w:style>
  <w:style w:type="paragraph" w:customStyle="1" w:styleId="TableListNumber">
    <w:name w:val="Table List Number"/>
    <w:basedOn w:val="ListNumber"/>
    <w:rsid w:val="000F2C5C"/>
    <w:pPr>
      <w:numPr>
        <w:numId w:val="0"/>
      </w:numPr>
    </w:pPr>
  </w:style>
  <w:style w:type="paragraph" w:styleId="TOC4">
    <w:name w:val="toc 4"/>
    <w:basedOn w:val="TOCBase"/>
    <w:next w:val="Normal"/>
    <w:semiHidden/>
    <w:rsid w:val="000F2C5C"/>
    <w:pPr>
      <w:tabs>
        <w:tab w:val="right" w:leader="dot" w:pos="9071"/>
      </w:tabs>
      <w:ind w:left="1701"/>
    </w:pPr>
  </w:style>
  <w:style w:type="paragraph" w:customStyle="1" w:styleId="ListAlpha">
    <w:name w:val="List Alpha"/>
    <w:basedOn w:val="List"/>
    <w:rsid w:val="000F2C5C"/>
    <w:pPr>
      <w:numPr>
        <w:numId w:val="7"/>
      </w:numPr>
    </w:pPr>
  </w:style>
  <w:style w:type="paragraph" w:customStyle="1" w:styleId="ListAlpha2">
    <w:name w:val="List Alpha 2"/>
    <w:basedOn w:val="List2"/>
    <w:rsid w:val="000F2C5C"/>
    <w:pPr>
      <w:numPr>
        <w:numId w:val="6"/>
      </w:numPr>
    </w:pPr>
  </w:style>
  <w:style w:type="paragraph" w:styleId="List2">
    <w:name w:val="List 2"/>
    <w:basedOn w:val="BodyText"/>
    <w:rsid w:val="000F2C5C"/>
    <w:pPr>
      <w:tabs>
        <w:tab w:val="left" w:pos="680"/>
      </w:tabs>
      <w:spacing w:before="60" w:after="60"/>
      <w:ind w:left="680" w:hanging="340"/>
    </w:pPr>
  </w:style>
  <w:style w:type="paragraph" w:styleId="List3">
    <w:name w:val="List 3"/>
    <w:basedOn w:val="BodyText"/>
    <w:rsid w:val="000F2C5C"/>
    <w:pPr>
      <w:tabs>
        <w:tab w:val="left" w:pos="1021"/>
      </w:tabs>
      <w:spacing w:before="60" w:after="60"/>
      <w:ind w:left="1020" w:hanging="340"/>
    </w:pPr>
  </w:style>
  <w:style w:type="paragraph" w:styleId="List4">
    <w:name w:val="List 4"/>
    <w:basedOn w:val="BodyText"/>
    <w:rsid w:val="000F2C5C"/>
    <w:pPr>
      <w:tabs>
        <w:tab w:val="left" w:pos="1361"/>
      </w:tabs>
      <w:spacing w:before="60" w:after="60"/>
      <w:ind w:left="1361" w:hanging="340"/>
    </w:pPr>
  </w:style>
  <w:style w:type="paragraph" w:styleId="List5">
    <w:name w:val="List 5"/>
    <w:basedOn w:val="BodyText"/>
    <w:rsid w:val="000F2C5C"/>
    <w:pPr>
      <w:tabs>
        <w:tab w:val="left" w:pos="1701"/>
      </w:tabs>
      <w:spacing w:before="60" w:after="60"/>
      <w:ind w:left="1701" w:hanging="340"/>
    </w:pPr>
  </w:style>
  <w:style w:type="paragraph" w:styleId="ListBullet3">
    <w:name w:val="List Bullet 3"/>
    <w:basedOn w:val="List3"/>
    <w:rsid w:val="000F2C5C"/>
    <w:pPr>
      <w:numPr>
        <w:numId w:val="12"/>
      </w:numPr>
      <w:tabs>
        <w:tab w:val="clear" w:pos="1021"/>
      </w:tabs>
      <w:ind w:left="1037" w:hanging="357"/>
    </w:pPr>
  </w:style>
  <w:style w:type="paragraph" w:styleId="ListBullet4">
    <w:name w:val="List Bullet 4"/>
    <w:basedOn w:val="List4"/>
    <w:rsid w:val="000F2C5C"/>
    <w:pPr>
      <w:numPr>
        <w:numId w:val="1"/>
      </w:numPr>
      <w:tabs>
        <w:tab w:val="clear" w:pos="1361"/>
      </w:tabs>
    </w:pPr>
  </w:style>
  <w:style w:type="paragraph" w:styleId="ListBullet5">
    <w:name w:val="List Bullet 5"/>
    <w:basedOn w:val="List5"/>
    <w:rsid w:val="000F2C5C"/>
    <w:pPr>
      <w:numPr>
        <w:numId w:val="2"/>
      </w:numPr>
    </w:pPr>
  </w:style>
  <w:style w:type="paragraph" w:styleId="ListContinue2">
    <w:name w:val="List Continue 2"/>
    <w:basedOn w:val="List2"/>
    <w:rsid w:val="000F2C5C"/>
    <w:pPr>
      <w:ind w:firstLine="0"/>
    </w:pPr>
  </w:style>
  <w:style w:type="paragraph" w:styleId="ListContinue3">
    <w:name w:val="List Continue 3"/>
    <w:basedOn w:val="List3"/>
    <w:rsid w:val="000F2C5C"/>
    <w:pPr>
      <w:ind w:left="1021" w:firstLine="0"/>
    </w:pPr>
  </w:style>
  <w:style w:type="paragraph" w:styleId="ListContinue4">
    <w:name w:val="List Continue 4"/>
    <w:basedOn w:val="List4"/>
    <w:rsid w:val="000F2C5C"/>
    <w:pPr>
      <w:ind w:firstLine="0"/>
    </w:pPr>
  </w:style>
  <w:style w:type="paragraph" w:styleId="ListContinue5">
    <w:name w:val="List Continue 5"/>
    <w:basedOn w:val="List5"/>
    <w:rsid w:val="000F2C5C"/>
    <w:pPr>
      <w:ind w:firstLine="0"/>
    </w:pPr>
  </w:style>
  <w:style w:type="paragraph" w:styleId="ListNumber3">
    <w:name w:val="List Number 3"/>
    <w:basedOn w:val="List3"/>
    <w:rsid w:val="000F2C5C"/>
    <w:pPr>
      <w:numPr>
        <w:numId w:val="3"/>
      </w:numPr>
    </w:pPr>
  </w:style>
  <w:style w:type="paragraph" w:styleId="ListNumber4">
    <w:name w:val="List Number 4"/>
    <w:basedOn w:val="List4"/>
    <w:rsid w:val="000F2C5C"/>
    <w:pPr>
      <w:numPr>
        <w:numId w:val="4"/>
      </w:numPr>
    </w:pPr>
  </w:style>
  <w:style w:type="paragraph" w:styleId="ListNumber5">
    <w:name w:val="List Number 5"/>
    <w:basedOn w:val="List5"/>
    <w:rsid w:val="000F2C5C"/>
    <w:pPr>
      <w:numPr>
        <w:numId w:val="5"/>
      </w:numPr>
    </w:pPr>
  </w:style>
  <w:style w:type="paragraph" w:styleId="BlockText">
    <w:name w:val="Block Text"/>
    <w:basedOn w:val="Normal"/>
    <w:rsid w:val="000F2C5C"/>
    <w:pPr>
      <w:spacing w:after="120"/>
      <w:ind w:left="1440" w:right="1440"/>
    </w:pPr>
  </w:style>
  <w:style w:type="character" w:customStyle="1" w:styleId="Subscript">
    <w:name w:val="Subscript"/>
    <w:basedOn w:val="DefaultParagraphFont"/>
    <w:rsid w:val="000F2C5C"/>
    <w:rPr>
      <w:sz w:val="16"/>
      <w:vertAlign w:val="subscript"/>
    </w:rPr>
  </w:style>
  <w:style w:type="character" w:customStyle="1" w:styleId="Superscript">
    <w:name w:val="Superscript"/>
    <w:basedOn w:val="DefaultParagraphFont"/>
    <w:rsid w:val="000F2C5C"/>
    <w:rPr>
      <w:sz w:val="16"/>
      <w:vertAlign w:val="superscript"/>
    </w:rPr>
  </w:style>
  <w:style w:type="character" w:customStyle="1" w:styleId="Symbols">
    <w:name w:val="Symbols"/>
    <w:basedOn w:val="DefaultParagraphFont"/>
    <w:rsid w:val="000F2C5C"/>
    <w:rPr>
      <w:rFonts w:ascii="Symbol" w:hAnsi="Symbol"/>
    </w:rPr>
  </w:style>
  <w:style w:type="character" w:customStyle="1" w:styleId="MenuOptions">
    <w:name w:val="Menu Options"/>
    <w:basedOn w:val="DefaultParagraphFont"/>
    <w:rsid w:val="000F2C5C"/>
    <w:rPr>
      <w:rFonts w:ascii="Arial Narrow" w:hAnsi="Arial Narrow"/>
      <w:smallCaps/>
    </w:rPr>
  </w:style>
  <w:style w:type="character" w:customStyle="1" w:styleId="Buttons">
    <w:name w:val="Buttons"/>
    <w:basedOn w:val="DefaultParagraphFont"/>
    <w:rsid w:val="000F2C5C"/>
    <w:rPr>
      <w:b/>
    </w:rPr>
  </w:style>
  <w:style w:type="character" w:customStyle="1" w:styleId="Underlined">
    <w:name w:val="Underlined"/>
    <w:basedOn w:val="DefaultParagraphFont"/>
    <w:rsid w:val="000F2C5C"/>
    <w:rPr>
      <w:u w:val="single"/>
    </w:rPr>
  </w:style>
  <w:style w:type="paragraph" w:customStyle="1" w:styleId="TableBodyTextRight">
    <w:name w:val="Table Body Text Right"/>
    <w:basedOn w:val="TableBodyText"/>
    <w:rsid w:val="000F2C5C"/>
    <w:pPr>
      <w:widowControl w:val="0"/>
      <w:autoSpaceDE w:val="0"/>
      <w:autoSpaceDN w:val="0"/>
      <w:adjustRightInd w:val="0"/>
      <w:jc w:val="right"/>
    </w:pPr>
    <w:rPr>
      <w:rFonts w:cs="Arial"/>
      <w:szCs w:val="18"/>
    </w:rPr>
  </w:style>
  <w:style w:type="paragraph" w:customStyle="1" w:styleId="CopyrightText">
    <w:name w:val="Copyright Text"/>
    <w:basedOn w:val="BodyText"/>
    <w:rsid w:val="000F2C5C"/>
    <w:rPr>
      <w:sz w:val="18"/>
    </w:rPr>
  </w:style>
  <w:style w:type="paragraph" w:customStyle="1" w:styleId="BodySmallRight">
    <w:name w:val="Body Small Right"/>
    <w:basedOn w:val="BodyTextRight"/>
    <w:rsid w:val="000F2C5C"/>
    <w:rPr>
      <w:sz w:val="18"/>
      <w:szCs w:val="18"/>
    </w:rPr>
  </w:style>
  <w:style w:type="paragraph" w:customStyle="1" w:styleId="MarginEdition">
    <w:name w:val="Margin Edition"/>
    <w:basedOn w:val="MarginNote"/>
    <w:rsid w:val="000F2C5C"/>
    <w:pPr>
      <w:spacing w:before="0" w:after="0"/>
    </w:pPr>
    <w:rPr>
      <w:rFonts w:ascii="Times New Roman" w:hAnsi="Times New Roman"/>
      <w:color w:val="999999"/>
    </w:rPr>
  </w:style>
  <w:style w:type="paragraph" w:customStyle="1" w:styleId="Spacer">
    <w:name w:val="Spacer"/>
    <w:basedOn w:val="Normal"/>
    <w:rsid w:val="000F2C5C"/>
    <w:rPr>
      <w:sz w:val="2"/>
      <w:szCs w:val="2"/>
    </w:rPr>
  </w:style>
  <w:style w:type="character" w:customStyle="1" w:styleId="Small">
    <w:name w:val="Small"/>
    <w:basedOn w:val="DefaultParagraphFont"/>
    <w:rsid w:val="000F2C5C"/>
    <w:rPr>
      <w:sz w:val="16"/>
    </w:rPr>
  </w:style>
  <w:style w:type="paragraph" w:customStyle="1" w:styleId="WideTable">
    <w:name w:val="Wide Table"/>
    <w:basedOn w:val="Normal"/>
    <w:rsid w:val="000F2C5C"/>
    <w:pPr>
      <w:ind w:left="-1418"/>
    </w:pPr>
    <w:rPr>
      <w:sz w:val="2"/>
      <w:szCs w:val="2"/>
    </w:rPr>
  </w:style>
  <w:style w:type="character" w:styleId="PageNumber">
    <w:name w:val="page number"/>
    <w:basedOn w:val="DefaultParagraphFont"/>
    <w:rsid w:val="000F2C5C"/>
  </w:style>
  <w:style w:type="paragraph" w:styleId="Quote">
    <w:name w:val="Quote"/>
    <w:basedOn w:val="Heading1"/>
    <w:link w:val="QuoteChar"/>
    <w:qFormat/>
    <w:rsid w:val="000F2C5C"/>
    <w:rPr>
      <w:b w:val="0"/>
      <w:sz w:val="72"/>
      <w:szCs w:val="72"/>
      <w:lang w:val="en-NZ"/>
    </w:rPr>
  </w:style>
  <w:style w:type="character" w:customStyle="1" w:styleId="QuoteChar">
    <w:name w:val="Quote Char"/>
    <w:basedOn w:val="DefaultParagraphFont"/>
    <w:link w:val="Quote"/>
    <w:rsid w:val="000F2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C5C"/>
    <w:pPr>
      <w:pageBreakBefore/>
    </w:pPr>
  </w:style>
  <w:style w:type="paragraph" w:customStyle="1" w:styleId="Border">
    <w:name w:val="Border"/>
    <w:basedOn w:val="Normal"/>
    <w:qFormat/>
    <w:rsid w:val="000F2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C5C"/>
    <w:rPr>
      <w:b/>
      <w:bCs/>
      <w:i/>
      <w:iCs/>
      <w:color w:val="auto"/>
    </w:rPr>
  </w:style>
  <w:style w:type="paragraph" w:styleId="IntenseQuote">
    <w:name w:val="Intense Quote"/>
    <w:basedOn w:val="Normal"/>
    <w:next w:val="Normal"/>
    <w:link w:val="IntenseQuoteChar"/>
    <w:uiPriority w:val="30"/>
    <w:qFormat/>
    <w:rsid w:val="000F2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C5C"/>
    <w:rPr>
      <w:smallCaps/>
      <w:color w:val="auto"/>
      <w:u w:val="single"/>
    </w:rPr>
  </w:style>
  <w:style w:type="character" w:styleId="IntenseReference">
    <w:name w:val="Intense Reference"/>
    <w:basedOn w:val="DefaultParagraphFont"/>
    <w:uiPriority w:val="32"/>
    <w:qFormat/>
    <w:rsid w:val="000F2C5C"/>
    <w:rPr>
      <w:b/>
      <w:bCs/>
      <w:smallCaps/>
      <w:color w:val="auto"/>
      <w:spacing w:val="5"/>
      <w:u w:val="single"/>
    </w:rPr>
  </w:style>
  <w:style w:type="paragraph" w:customStyle="1" w:styleId="2ColumnHeading">
    <w:name w:val="2Column Heading"/>
    <w:basedOn w:val="BodyText"/>
    <w:qFormat/>
    <w:rsid w:val="000F2C5C"/>
    <w:pPr>
      <w:spacing w:after="60"/>
      <w:ind w:left="-2268"/>
    </w:pPr>
    <w:rPr>
      <w:b/>
    </w:rPr>
  </w:style>
  <w:style w:type="paragraph" w:customStyle="1" w:styleId="Heading1TOC">
    <w:name w:val="Heading1 TOC"/>
    <w:basedOn w:val="Normal"/>
    <w:qFormat/>
    <w:rsid w:val="000F2C5C"/>
    <w:pPr>
      <w:spacing w:before="240" w:after="120"/>
    </w:pPr>
    <w:rPr>
      <w:rFonts w:ascii="Times New Roman" w:hAnsi="Times New Roman"/>
      <w:b/>
      <w:sz w:val="32"/>
    </w:rPr>
  </w:style>
  <w:style w:type="paragraph" w:customStyle="1" w:styleId="Heading2TOC">
    <w:name w:val="Heading2 TOC"/>
    <w:basedOn w:val="Normal"/>
    <w:qFormat/>
    <w:rsid w:val="000F2C5C"/>
    <w:pPr>
      <w:spacing w:before="240" w:after="60"/>
    </w:pPr>
    <w:rPr>
      <w:rFonts w:ascii="Times New Roman" w:hAnsi="Times New Roman"/>
      <w:b/>
      <w:sz w:val="28"/>
    </w:rPr>
  </w:style>
  <w:style w:type="character" w:customStyle="1" w:styleId="Underline">
    <w:name w:val="Underline"/>
    <w:basedOn w:val="DefaultParagraphFont"/>
    <w:qFormat/>
    <w:rsid w:val="000F2C5C"/>
    <w:rPr>
      <w:u w:val="single"/>
    </w:rPr>
  </w:style>
  <w:style w:type="character" w:customStyle="1" w:styleId="BoldandItalics">
    <w:name w:val="Bold and Italics"/>
    <w:qFormat/>
    <w:rsid w:val="000F2C5C"/>
    <w:rPr>
      <w:b/>
      <w:i/>
      <w:u w:val="none"/>
    </w:rPr>
  </w:style>
  <w:style w:type="paragraph" w:styleId="BalloonText">
    <w:name w:val="Balloon Text"/>
    <w:basedOn w:val="Normal"/>
    <w:link w:val="BalloonTextChar"/>
    <w:rsid w:val="000F2C5C"/>
    <w:rPr>
      <w:rFonts w:ascii="Tahoma" w:hAnsi="Tahoma" w:cs="Tahoma"/>
      <w:sz w:val="16"/>
      <w:szCs w:val="16"/>
    </w:rPr>
  </w:style>
  <w:style w:type="character" w:customStyle="1" w:styleId="BalloonTextChar">
    <w:name w:val="Balloon Text Char"/>
    <w:basedOn w:val="DefaultParagraphFont"/>
    <w:link w:val="BalloonText"/>
    <w:rsid w:val="000F2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C5C"/>
    <w:rPr>
      <w:b/>
      <w:color w:val="660033"/>
      <w:spacing w:val="0"/>
    </w:rPr>
  </w:style>
  <w:style w:type="paragraph" w:customStyle="1" w:styleId="Nameditemlist">
    <w:name w:val="Named item list"/>
    <w:basedOn w:val="BodyText"/>
    <w:qFormat/>
    <w:rsid w:val="000F2C5C"/>
    <w:pPr>
      <w:tabs>
        <w:tab w:val="left" w:pos="2835"/>
      </w:tabs>
      <w:ind w:left="2835" w:hanging="2835"/>
    </w:pPr>
  </w:style>
  <w:style w:type="paragraph" w:customStyle="1" w:styleId="BodyTextnopadding">
    <w:name w:val="Body Text no padding"/>
    <w:basedOn w:val="BodyText"/>
    <w:qFormat/>
    <w:rsid w:val="000F2C5C"/>
    <w:pPr>
      <w:spacing w:before="0" w:after="0"/>
    </w:pPr>
  </w:style>
  <w:style w:type="paragraph" w:customStyle="1" w:styleId="BodyTextBold">
    <w:name w:val="Body Text Bold"/>
    <w:basedOn w:val="BodyText"/>
    <w:qFormat/>
    <w:rsid w:val="000F2C5C"/>
    <w:rPr>
      <w:b/>
    </w:rPr>
  </w:style>
  <w:style w:type="character" w:styleId="Hyperlink">
    <w:name w:val="Hyperlink"/>
    <w:basedOn w:val="DefaultParagraphFont"/>
    <w:uiPriority w:val="99"/>
    <w:unhideWhenUsed/>
    <w:rsid w:val="00626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487</Words>
  <Characters>3259</Characters>
  <Application>Microsoft Office Word</Application>
  <DocSecurity>0</DocSecurity>
  <Lines>148</Lines>
  <Paragraphs>79</Paragraphs>
  <ScaleCrop>false</ScaleCrop>
  <Company>Author-it Software Corporation Ltd.</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TLIA0027 Consolidate freight</dc:title>
  <dc:subject>Approved</dc:subject>
  <dc:creator>Industry Skills Australia</dc:creator>
  <cp:keywords>Release: 1</cp:keywords>
  <dc:description>Review Date: 12 April 2008</dc:description>
  <cp:lastModifiedBy>HSD_TPCMSd.prod</cp:lastModifiedBy>
  <cp:revision>3</cp:revision>
  <dcterms:created xsi:type="dcterms:W3CDTF">2024-07-12T08:06:00Z</dcterms:created>
  <dcterms:modified xsi:type="dcterms:W3CDTF">2024-07-12T08:06:00Z</dcterms:modified>
</cp:coreProperties>
</file>