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D51" w:rsidP="002B1D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TLIA0026 Check and control records and documentation</w:t>
      </w:r>
      <w:r>
        <w:fldChar w:fldCharType="end"/>
      </w:r>
    </w:p>
    <w:p w:rsidR="002B1D51" w:rsidP="002B1D51">
      <w:pPr>
        <w:pStyle w:val="Version"/>
        <w:sectPr w:rsidSect="00FD7D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7D3D" w:rsidP="00FD7D3D">
      <w:pPr>
        <w:pStyle w:val="SuperHeading"/>
      </w:pPr>
      <w:r w:rsidRPr="00FD7D3D">
        <w:t>TLIA0026 Check and control records and documentation</w:t>
      </w:r>
    </w:p>
    <w:p w:rsidR="00000000" w:rsidRPr="00FD7D3D" w:rsidP="00FD7D3D">
      <w:pPr>
        <w:pStyle w:val="Heading1"/>
      </w:pPr>
      <w:bookmarkStart w:id="1" w:name="O_1190364"/>
      <w:bookmarkEnd w:id="1"/>
      <w:r w:rsidRPr="00FD7D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3D" w:rsidP="00FD7D3D">
            <w:pPr>
              <w:pStyle w:val="BodyText"/>
            </w:pPr>
            <w:r w:rsidRPr="00FD7D3D">
              <w:rPr>
                <w:rStyle w:val="SpecialBold"/>
              </w:rPr>
              <w:t xml:space="preserve">Release 1. </w:t>
            </w:r>
            <w:r w:rsidRPr="00FD7D3D">
              <w:t>This is the first release of this unit of competency in the TLI Transport and Logistics Training Package.</w:t>
            </w:r>
          </w:p>
        </w:tc>
      </w:tr>
    </w:tbl>
    <w:p w:rsidR="002B1D51" w:rsidP="00FD7D3D">
      <w:pPr>
        <w:pStyle w:val="NoPaddingFontSize1"/>
      </w:pPr>
    </w:p>
    <w:p w:rsidR="002B1D51" w:rsidP="00FD7D3D">
      <w:pPr>
        <w:pStyle w:val="NoPaddingFontSize1"/>
      </w:pPr>
    </w:p>
    <w:p w:rsidR="00000000" w:rsidRPr="00FD7D3D" w:rsidP="00FD7D3D">
      <w:pPr>
        <w:pStyle w:val="Heading1"/>
      </w:pPr>
      <w:bookmarkStart w:id="2" w:name="O_1190365"/>
      <w:bookmarkEnd w:id="2"/>
      <w:r w:rsidRPr="00FD7D3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3D" w:rsidP="00FD7D3D">
            <w:pPr>
              <w:pStyle w:val="BodyText"/>
            </w:pPr>
            <w:r w:rsidRPr="00FD7D3D">
              <w:t xml:space="preserve">This unit involves the skills and knowledge required to check and </w:t>
            </w:r>
            <w:r w:rsidRPr="00FD7D3D">
              <w:t xml:space="preserve">control records and documentation. </w:t>
            </w:r>
          </w:p>
          <w:p w:rsidR="00000000" w:rsidRPr="00FD7D3D" w:rsidP="00FD7D3D">
            <w:pPr>
              <w:pStyle w:val="BodyText"/>
            </w:pPr>
            <w:r w:rsidRPr="00FD7D3D">
              <w:t>It includes accessing documentation and checking and controlling records in accordance with legislative, regulatory and workplace requirements.</w:t>
            </w:r>
          </w:p>
          <w:p w:rsidR="00000000" w:rsidRPr="00FD7D3D" w:rsidP="00FD7D3D">
            <w:pPr>
              <w:pStyle w:val="BodyText"/>
            </w:pPr>
            <w:r w:rsidRPr="00FD7D3D">
              <w:t>Work is performed under minimal supervision generally within a team environm</w:t>
            </w:r>
            <w:r w:rsidRPr="00FD7D3D">
              <w:t>ent.</w:t>
            </w:r>
          </w:p>
          <w:p w:rsidR="00000000" w:rsidRPr="00FD7D3D" w:rsidP="00FD7D3D">
            <w:pPr>
              <w:pStyle w:val="BodyText"/>
            </w:pPr>
            <w:r w:rsidRPr="00FD7D3D">
              <w:t>No licensing, legislative or certification requirements apply to this unit at the time of publication.</w:t>
            </w:r>
          </w:p>
        </w:tc>
      </w:tr>
    </w:tbl>
    <w:p w:rsidR="002B1D51" w:rsidP="00FD7D3D">
      <w:pPr>
        <w:pStyle w:val="NoPaddingFontSize1"/>
      </w:pPr>
    </w:p>
    <w:p w:rsidR="002B1D51" w:rsidP="00FD7D3D">
      <w:pPr>
        <w:pStyle w:val="NoPaddingFontSize1"/>
      </w:pPr>
    </w:p>
    <w:p w:rsidR="00000000" w:rsidRPr="00FD7D3D" w:rsidP="00FD7D3D">
      <w:pPr>
        <w:pStyle w:val="Heading1"/>
      </w:pPr>
      <w:bookmarkStart w:id="3" w:name="O_1190366"/>
      <w:bookmarkEnd w:id="3"/>
      <w:r w:rsidRPr="00FD7D3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3D" w:rsidP="00FD7D3D">
            <w:pPr>
              <w:pStyle w:val="BodyText"/>
            </w:pPr>
            <w:r w:rsidRPr="00FD7D3D">
              <w:t>Not applicable.</w:t>
            </w:r>
          </w:p>
        </w:tc>
      </w:tr>
    </w:tbl>
    <w:p w:rsidR="002B1D51" w:rsidP="00FD7D3D">
      <w:pPr>
        <w:pStyle w:val="NoPaddingFontSize1"/>
      </w:pPr>
    </w:p>
    <w:p w:rsidR="002B1D51" w:rsidP="00FD7D3D">
      <w:pPr>
        <w:pStyle w:val="NoPaddingFontSize1"/>
      </w:pPr>
    </w:p>
    <w:p w:rsidR="00000000" w:rsidRPr="00FD7D3D" w:rsidP="00FD7D3D">
      <w:pPr>
        <w:pStyle w:val="Heading1"/>
      </w:pPr>
      <w:bookmarkStart w:id="4" w:name="O_1190367"/>
      <w:bookmarkEnd w:id="4"/>
      <w:r w:rsidRPr="00FD7D3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3D" w:rsidP="00FD7D3D">
            <w:pPr>
              <w:pStyle w:val="BodyText"/>
            </w:pPr>
            <w:r w:rsidRPr="00FD7D3D">
              <w:t>A – Handling Cargo/Stock</w:t>
            </w:r>
          </w:p>
        </w:tc>
      </w:tr>
    </w:tbl>
    <w:p w:rsidR="002B1D51" w:rsidP="00FD7D3D">
      <w:pPr>
        <w:pStyle w:val="NoPaddingFontSize1"/>
      </w:pPr>
    </w:p>
    <w:p w:rsidR="002B1D51" w:rsidP="00FD7D3D">
      <w:pPr>
        <w:pStyle w:val="NoPaddingFontSize1"/>
      </w:pPr>
    </w:p>
    <w:p w:rsidR="00000000" w:rsidRPr="00FD7D3D" w:rsidP="00FD7D3D">
      <w:pPr>
        <w:pStyle w:val="Heading1"/>
      </w:pPr>
      <w:bookmarkStart w:id="5" w:name="O_1190368"/>
      <w:bookmarkEnd w:id="5"/>
      <w:r w:rsidRPr="00FD7D3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3D" w:rsidP="00FD7D3D">
            <w:pPr>
              <w:pStyle w:val="BodyText"/>
            </w:pPr>
            <w:r w:rsidRPr="00FD7D3D">
              <w:t>Not applicable.</w:t>
            </w:r>
          </w:p>
        </w:tc>
      </w:tr>
    </w:tbl>
    <w:p w:rsidR="002B1D51" w:rsidP="00FD7D3D">
      <w:pPr>
        <w:pStyle w:val="NoPaddingFontSize1"/>
      </w:pPr>
    </w:p>
    <w:p w:rsidR="002B1D51" w:rsidP="00FD7D3D">
      <w:pPr>
        <w:pStyle w:val="NoPaddingFontSize1"/>
      </w:pPr>
    </w:p>
    <w:p w:rsidR="00000000" w:rsidRPr="00FD7D3D" w:rsidP="00FD7D3D">
      <w:pPr>
        <w:pStyle w:val="Heading1"/>
      </w:pPr>
      <w:bookmarkStart w:id="6" w:name="O_1190369"/>
      <w:bookmarkEnd w:id="6"/>
      <w:r w:rsidRPr="00FD7D3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62"/>
        <w:gridCol w:w="702"/>
        <w:gridCol w:w="5628"/>
      </w:tblGrid>
      <w:tr w:rsidTr="00FD7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3D" w:rsidP="00FD7D3D">
            <w:pPr>
              <w:pStyle w:val="BodyText"/>
            </w:pPr>
            <w:r w:rsidRPr="00FD7D3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3D">
            <w:pPr>
              <w:pStyle w:val="BodyText"/>
              <w:rPr>
                <w:lang w:val="en-NZ"/>
              </w:rPr>
            </w:pPr>
            <w:r w:rsidRPr="00FD7D3D">
              <w:rPr>
                <w:rStyle w:val="SpecialBold"/>
              </w:rPr>
              <w:t>PERFORMANCE CRITERIA</w:t>
            </w:r>
          </w:p>
        </w:tc>
      </w:tr>
      <w:tr w:rsidTr="00FD7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3D">
            <w:pPr>
              <w:pStyle w:val="BodyText"/>
              <w:rPr>
                <w:lang w:val="en-NZ"/>
              </w:rPr>
            </w:pPr>
            <w:r w:rsidRPr="00FD7D3D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3D">
            <w:pPr>
              <w:pStyle w:val="BodyText"/>
              <w:rPr>
                <w:lang w:val="en-NZ"/>
              </w:rPr>
            </w:pPr>
            <w:r w:rsidRPr="00FD7D3D">
              <w:t>Performance criteria describe the performance needed to demonstrate achievement of the element.</w:t>
            </w:r>
          </w:p>
        </w:tc>
      </w:tr>
      <w:tr w:rsidTr="00FD7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3D" w:rsidP="00FD7D3D">
            <w:pPr>
              <w:pStyle w:val="BodyText"/>
            </w:pPr>
            <w:r w:rsidRPr="00FD7D3D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3D" w:rsidP="00FD7D3D">
            <w:pPr>
              <w:pStyle w:val="BodyText"/>
            </w:pPr>
            <w:r w:rsidRPr="00FD7D3D">
              <w:rPr>
                <w:rStyle w:val="SpecialBold"/>
              </w:rPr>
              <w:t>Access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3D">
            <w:pPr>
              <w:pStyle w:val="BodyText"/>
              <w:rPr>
                <w:lang w:val="en-NZ"/>
              </w:rPr>
            </w:pPr>
            <w:r w:rsidRPr="00FD7D3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3D">
            <w:pPr>
              <w:pStyle w:val="BodyText"/>
              <w:rPr>
                <w:lang w:val="en-NZ"/>
              </w:rPr>
            </w:pPr>
            <w:r w:rsidRPr="00FD7D3D">
              <w:t>Documentation is checked to ensure compliance with legislation, regulations and workplace requirements to address the task</w:t>
            </w:r>
          </w:p>
        </w:tc>
      </w:tr>
      <w:tr w:rsidTr="00FD7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3D">
            <w:pPr>
              <w:pStyle w:val="BodyText"/>
              <w:rPr>
                <w:lang w:val="en-NZ"/>
              </w:rPr>
            </w:pPr>
            <w:r w:rsidRPr="00FD7D3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3D">
            <w:pPr>
              <w:pStyle w:val="BodyText"/>
              <w:rPr>
                <w:lang w:val="en-NZ"/>
              </w:rPr>
            </w:pPr>
            <w:r w:rsidRPr="00FD7D3D">
              <w:t>Appropriate personnel responsible for documentation are consulted, as required</w:t>
            </w:r>
          </w:p>
        </w:tc>
      </w:tr>
      <w:tr w:rsidTr="00FD7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3D">
            <w:pPr>
              <w:pStyle w:val="BodyText"/>
              <w:rPr>
                <w:lang w:val="en-NZ"/>
              </w:rPr>
            </w:pPr>
            <w:r w:rsidRPr="00FD7D3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3D">
            <w:pPr>
              <w:pStyle w:val="BodyText"/>
              <w:rPr>
                <w:lang w:val="en-NZ"/>
              </w:rPr>
            </w:pPr>
            <w:r w:rsidRPr="00FD7D3D">
              <w:t>Deadlines are checked and confirmed with appropriate personnel</w:t>
            </w:r>
          </w:p>
        </w:tc>
      </w:tr>
      <w:tr w:rsidTr="00FD7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3D" w:rsidP="00FD7D3D">
            <w:pPr>
              <w:pStyle w:val="BodyText"/>
            </w:pPr>
            <w:r w:rsidRPr="00FD7D3D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3D" w:rsidP="00FD7D3D">
            <w:pPr>
              <w:pStyle w:val="BodyText"/>
            </w:pPr>
            <w:r w:rsidRPr="00FD7D3D">
              <w:rPr>
                <w:rStyle w:val="SpecialBold"/>
              </w:rPr>
              <w:t>Check and control records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3D">
            <w:pPr>
              <w:pStyle w:val="BodyText"/>
              <w:rPr>
                <w:lang w:val="en-NZ"/>
              </w:rPr>
            </w:pPr>
            <w:r w:rsidRPr="00FD7D3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3D">
            <w:pPr>
              <w:pStyle w:val="BodyText"/>
              <w:rPr>
                <w:lang w:val="en-NZ"/>
              </w:rPr>
            </w:pPr>
            <w:r w:rsidRPr="00FD7D3D">
              <w:t xml:space="preserve">Records are checked to identify unexpected deviations </w:t>
            </w:r>
          </w:p>
        </w:tc>
      </w:tr>
      <w:tr w:rsidTr="00FD7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3D">
            <w:pPr>
              <w:pStyle w:val="BodyText"/>
              <w:rPr>
                <w:lang w:val="en-NZ"/>
              </w:rPr>
            </w:pPr>
            <w:r w:rsidRPr="00FD7D3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3D">
            <w:pPr>
              <w:pStyle w:val="BodyText"/>
              <w:rPr>
                <w:lang w:val="en-NZ"/>
              </w:rPr>
            </w:pPr>
            <w:r w:rsidRPr="00FD7D3D">
              <w:t>Appropriate personnel are advised when problems are identified</w:t>
            </w:r>
          </w:p>
        </w:tc>
      </w:tr>
      <w:tr w:rsidTr="00FD7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3D">
            <w:pPr>
              <w:pStyle w:val="BodyText"/>
              <w:rPr>
                <w:lang w:val="en-NZ"/>
              </w:rPr>
            </w:pPr>
            <w:r w:rsidRPr="00FD7D3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3D">
            <w:pPr>
              <w:pStyle w:val="BodyText"/>
              <w:rPr>
                <w:lang w:val="en-NZ"/>
              </w:rPr>
            </w:pPr>
            <w:r w:rsidRPr="00FD7D3D">
              <w:t xml:space="preserve">Security and control of records and documentation is maintained at all stages </w:t>
            </w:r>
          </w:p>
        </w:tc>
      </w:tr>
      <w:tr w:rsidTr="00FD7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3D">
            <w:pPr>
              <w:pStyle w:val="BodyText"/>
              <w:rPr>
                <w:lang w:val="en-NZ"/>
              </w:rPr>
            </w:pPr>
            <w:r w:rsidRPr="00FD7D3D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3D" w:rsidP="00FD7D3D">
            <w:pPr>
              <w:pStyle w:val="BodyText"/>
            </w:pPr>
            <w:r w:rsidRPr="00FD7D3D">
              <w:t>Access is granted to authorised personnel in accordance with workplace procedures</w:t>
            </w:r>
          </w:p>
        </w:tc>
      </w:tr>
    </w:tbl>
    <w:p w:rsidR="002B1D51" w:rsidP="00FD7D3D">
      <w:pPr>
        <w:pStyle w:val="NoPaddingFontSize1"/>
      </w:pPr>
    </w:p>
    <w:p w:rsidR="002B1D51" w:rsidP="00FD7D3D">
      <w:pPr>
        <w:pStyle w:val="NoPaddingFontSize1"/>
      </w:pPr>
    </w:p>
    <w:p w:rsidR="00000000" w:rsidRPr="00FD7D3D" w:rsidP="00FD7D3D">
      <w:pPr>
        <w:pStyle w:val="Heading1"/>
      </w:pPr>
      <w:bookmarkStart w:id="7" w:name="O_1190370"/>
      <w:bookmarkEnd w:id="7"/>
      <w:r w:rsidRPr="00FD7D3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3D" w:rsidP="00FD7D3D">
            <w:pPr>
              <w:pStyle w:val="BodyText"/>
            </w:pPr>
            <w:r w:rsidRPr="00FD7D3D">
              <w:t>Foundation skills essential to performance are explicit in the performance criteria of this unit of competency.</w:t>
            </w:r>
          </w:p>
        </w:tc>
      </w:tr>
    </w:tbl>
    <w:p w:rsidR="002B1D51" w:rsidP="00FD7D3D">
      <w:pPr>
        <w:pStyle w:val="NoPaddingFontSize1"/>
      </w:pPr>
    </w:p>
    <w:p w:rsidR="002B1D51" w:rsidP="00FD7D3D">
      <w:pPr>
        <w:pStyle w:val="NoPaddingFontSize1"/>
      </w:pPr>
    </w:p>
    <w:p w:rsidR="00000000" w:rsidRPr="00FD7D3D" w:rsidP="00FD7D3D">
      <w:pPr>
        <w:pStyle w:val="Heading1"/>
      </w:pPr>
      <w:bookmarkStart w:id="8" w:name="O_1190371"/>
      <w:bookmarkEnd w:id="8"/>
      <w:r w:rsidRPr="00FD7D3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3D" w:rsidP="00FD7D3D">
            <w:pPr>
              <w:pStyle w:val="BodyText"/>
            </w:pPr>
            <w:r w:rsidRPr="00FD7D3D">
              <w:t>Range is restricted to essential operating conditions and any other variables essential to the work environment.</w:t>
            </w:r>
          </w:p>
          <w:p w:rsidR="00000000" w:rsidRPr="00FD7D3D" w:rsidP="00FD7D3D">
            <w:pPr>
              <w:pStyle w:val="BodyText"/>
            </w:pPr>
            <w:r w:rsidRPr="00FD7D3D">
              <w:t>Non-essential conditions can be found in the Companion Volume Implementation Guide.</w:t>
            </w:r>
          </w:p>
        </w:tc>
      </w:tr>
    </w:tbl>
    <w:p w:rsidR="002B1D51" w:rsidP="00FD7D3D">
      <w:pPr>
        <w:pStyle w:val="NoPaddingFontSize1"/>
      </w:pPr>
    </w:p>
    <w:p w:rsidR="002B1D51" w:rsidP="00FD7D3D">
      <w:pPr>
        <w:pStyle w:val="NoPaddingFontSize1"/>
      </w:pPr>
    </w:p>
    <w:p w:rsidR="00000000" w:rsidRPr="00FD7D3D" w:rsidP="00FD7D3D">
      <w:pPr>
        <w:pStyle w:val="Heading1"/>
      </w:pPr>
      <w:bookmarkStart w:id="9" w:name="O_1190372"/>
      <w:bookmarkEnd w:id="9"/>
      <w:r w:rsidRPr="00FD7D3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3D" w:rsidP="00FD7D3D">
            <w:pPr>
              <w:pStyle w:val="BodyText"/>
            </w:pPr>
            <w:r w:rsidRPr="00FD7D3D">
              <w:t>This unit re</w:t>
            </w:r>
            <w:r w:rsidRPr="00FD7D3D">
              <w:t>places and is not equivalent to TLIA4005 Check and evaluate records and documentation.</w:t>
            </w:r>
          </w:p>
        </w:tc>
      </w:tr>
    </w:tbl>
    <w:p w:rsidR="002B1D51" w:rsidP="00FD7D3D">
      <w:pPr>
        <w:pStyle w:val="NoPaddingFontSize1"/>
      </w:pPr>
    </w:p>
    <w:p w:rsidR="002B1D51" w:rsidP="00FD7D3D">
      <w:pPr>
        <w:pStyle w:val="NoPaddingFontSize1"/>
      </w:pPr>
    </w:p>
    <w:p w:rsidR="00000000" w:rsidRPr="00FD7D3D" w:rsidP="00FD7D3D">
      <w:pPr>
        <w:pStyle w:val="Heading1"/>
      </w:pPr>
      <w:bookmarkStart w:id="10" w:name="O_1190379"/>
      <w:bookmarkEnd w:id="10"/>
      <w:r w:rsidRPr="00FD7D3D">
        <w:t>Links</w:t>
      </w:r>
    </w:p>
    <w:p w:rsidR="00000000" w:rsidRPr="00FD7D3D" w:rsidP="002B1D51">
      <w:pPr>
        <w:pStyle w:val="BodyText"/>
      </w:pPr>
      <w:r w:rsidRPr="00FD7D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B3A8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D7D3D" w:rsidP="00FD7D3D"/>
    <w:sectPr w:rsidSect="00FD7D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3D" w:rsidRPr="002B1D51" w:rsidP="002B1D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D51" w:rsidP="00FD7D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1D51" w:rsidP="00FD7D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B1D51" w:rsidP="00FD7D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D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D3D" w:rsidRPr="002B1D51" w:rsidP="002B1D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D51" w:rsidRPr="002D2AF8" w:rsidP="00FD7D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TLIA0026 Check and control records and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B1D51" w:rsidP="00FD7D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D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D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D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D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D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D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D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D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D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D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D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D3D"/>
  </w:style>
  <w:style w:type="character" w:customStyle="1" w:styleId="Heading1Char">
    <w:name w:val="Heading 1 Char"/>
    <w:basedOn w:val="DefaultParagraphFont"/>
    <w:link w:val="Heading1"/>
    <w:rsid w:val="00FD7D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D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D3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7D3D"/>
    <w:rPr>
      <w:b/>
      <w:spacing w:val="0"/>
    </w:rPr>
  </w:style>
  <w:style w:type="paragraph" w:customStyle="1" w:styleId="SuperHeading">
    <w:name w:val="SuperHeading"/>
    <w:basedOn w:val="Normal"/>
    <w:rsid w:val="00FD7D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D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7D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D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D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D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D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D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D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D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D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D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D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D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D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D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D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D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D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D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D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7D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7D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7D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D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D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7D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7D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D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D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D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D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D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D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D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D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7D3D"/>
    <w:rPr>
      <w:i/>
    </w:rPr>
  </w:style>
  <w:style w:type="paragraph" w:styleId="Caption">
    <w:name w:val="caption"/>
    <w:basedOn w:val="BodyText"/>
    <w:next w:val="Normal"/>
    <w:qFormat/>
    <w:rsid w:val="00FD7D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D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D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D3D"/>
  </w:style>
  <w:style w:type="paragraph" w:styleId="TableofFigures">
    <w:name w:val="table of figures"/>
    <w:basedOn w:val="Normal"/>
    <w:next w:val="Normal"/>
    <w:semiHidden/>
    <w:rsid w:val="00FD7D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D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7D3D"/>
    <w:rPr>
      <w:rFonts w:ascii="Wingdings" w:hAnsi="Wingdings"/>
    </w:rPr>
  </w:style>
  <w:style w:type="paragraph" w:customStyle="1" w:styleId="TableHeading">
    <w:name w:val="Table Heading"/>
    <w:basedOn w:val="HeadingBase"/>
    <w:rsid w:val="00FD7D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D3D"/>
    <w:rPr>
      <w:color w:val="0033CC"/>
      <w:u w:val="none"/>
    </w:rPr>
  </w:style>
  <w:style w:type="paragraph" w:customStyle="1" w:styleId="BodyTextRight">
    <w:name w:val="Body Text Right"/>
    <w:basedOn w:val="BodyText"/>
    <w:rsid w:val="00FD7D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D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D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D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D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D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D3D"/>
    <w:rPr>
      <w:sz w:val="32"/>
    </w:rPr>
  </w:style>
  <w:style w:type="paragraph" w:customStyle="1" w:styleId="HeadingProcedure">
    <w:name w:val="Heading Procedure"/>
    <w:basedOn w:val="HeadingBase"/>
    <w:next w:val="Normal"/>
    <w:rsid w:val="00FD7D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D3D"/>
    <w:pPr>
      <w:spacing w:before="60" w:after="60"/>
    </w:pPr>
  </w:style>
  <w:style w:type="paragraph" w:styleId="ListContinue">
    <w:name w:val="List Continue"/>
    <w:basedOn w:val="List"/>
    <w:rsid w:val="00FD7D3D"/>
    <w:pPr>
      <w:ind w:firstLine="0"/>
    </w:pPr>
  </w:style>
  <w:style w:type="paragraph" w:customStyle="1" w:styleId="ListNote">
    <w:name w:val="List Note"/>
    <w:basedOn w:val="List"/>
    <w:rsid w:val="00FD7D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D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D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D3D"/>
    <w:rPr>
      <w:rFonts w:ascii="Courier New" w:hAnsi="Courier New"/>
    </w:rPr>
  </w:style>
  <w:style w:type="paragraph" w:customStyle="1" w:styleId="NoteBullet">
    <w:name w:val="Note Bullet"/>
    <w:basedOn w:val="Note"/>
    <w:rsid w:val="00FD7D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D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D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D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D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7D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D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D3D"/>
    <w:rPr>
      <w:b/>
      <w:smallCaps/>
    </w:rPr>
  </w:style>
  <w:style w:type="paragraph" w:customStyle="1" w:styleId="TableListNumber">
    <w:name w:val="Table List Number"/>
    <w:basedOn w:val="ListNumber"/>
    <w:rsid w:val="00FD7D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D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D3D"/>
    <w:pPr>
      <w:numPr>
        <w:numId w:val="7"/>
      </w:numPr>
    </w:pPr>
  </w:style>
  <w:style w:type="paragraph" w:customStyle="1" w:styleId="ListAlpha2">
    <w:name w:val="List Alpha 2"/>
    <w:basedOn w:val="List2"/>
    <w:rsid w:val="00FD7D3D"/>
    <w:pPr>
      <w:numPr>
        <w:numId w:val="6"/>
      </w:numPr>
    </w:pPr>
  </w:style>
  <w:style w:type="paragraph" w:styleId="List2">
    <w:name w:val="List 2"/>
    <w:basedOn w:val="BodyText"/>
    <w:rsid w:val="00FD7D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D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D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D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D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D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7D3D"/>
    <w:pPr>
      <w:numPr>
        <w:numId w:val="2"/>
      </w:numPr>
    </w:pPr>
  </w:style>
  <w:style w:type="paragraph" w:styleId="ListContinue2">
    <w:name w:val="List Continue 2"/>
    <w:basedOn w:val="List2"/>
    <w:rsid w:val="00FD7D3D"/>
    <w:pPr>
      <w:ind w:firstLine="0"/>
    </w:pPr>
  </w:style>
  <w:style w:type="paragraph" w:styleId="ListContinue3">
    <w:name w:val="List Continue 3"/>
    <w:basedOn w:val="List3"/>
    <w:rsid w:val="00FD7D3D"/>
    <w:pPr>
      <w:ind w:left="1021" w:firstLine="0"/>
    </w:pPr>
  </w:style>
  <w:style w:type="paragraph" w:styleId="ListContinue4">
    <w:name w:val="List Continue 4"/>
    <w:basedOn w:val="List4"/>
    <w:rsid w:val="00FD7D3D"/>
    <w:pPr>
      <w:ind w:firstLine="0"/>
    </w:pPr>
  </w:style>
  <w:style w:type="paragraph" w:styleId="ListContinue5">
    <w:name w:val="List Continue 5"/>
    <w:basedOn w:val="List5"/>
    <w:rsid w:val="00FD7D3D"/>
    <w:pPr>
      <w:ind w:firstLine="0"/>
    </w:pPr>
  </w:style>
  <w:style w:type="paragraph" w:styleId="ListNumber3">
    <w:name w:val="List Number 3"/>
    <w:basedOn w:val="List3"/>
    <w:rsid w:val="00FD7D3D"/>
    <w:pPr>
      <w:numPr>
        <w:numId w:val="3"/>
      </w:numPr>
    </w:pPr>
  </w:style>
  <w:style w:type="paragraph" w:styleId="ListNumber4">
    <w:name w:val="List Number 4"/>
    <w:basedOn w:val="List4"/>
    <w:rsid w:val="00FD7D3D"/>
    <w:pPr>
      <w:numPr>
        <w:numId w:val="4"/>
      </w:numPr>
    </w:pPr>
  </w:style>
  <w:style w:type="paragraph" w:styleId="ListNumber5">
    <w:name w:val="List Number 5"/>
    <w:basedOn w:val="List5"/>
    <w:rsid w:val="00FD7D3D"/>
    <w:pPr>
      <w:numPr>
        <w:numId w:val="5"/>
      </w:numPr>
    </w:pPr>
  </w:style>
  <w:style w:type="paragraph" w:styleId="BlockText">
    <w:name w:val="Block Text"/>
    <w:basedOn w:val="Normal"/>
    <w:rsid w:val="00FD7D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D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D3D"/>
    <w:rPr>
      <w:sz w:val="16"/>
      <w:vertAlign w:val="superscript"/>
    </w:rPr>
  </w:style>
  <w:style w:type="character" w:customStyle="1" w:styleId="Symbols">
    <w:name w:val="Symbols"/>
    <w:basedOn w:val="DefaultParagraphFont"/>
    <w:rsid w:val="00FD7D3D"/>
    <w:rPr>
      <w:rFonts w:ascii="Symbol" w:hAnsi="Symbol"/>
    </w:rPr>
  </w:style>
  <w:style w:type="character" w:customStyle="1" w:styleId="MenuOptions">
    <w:name w:val="Menu Options"/>
    <w:basedOn w:val="DefaultParagraphFont"/>
    <w:rsid w:val="00FD7D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D3D"/>
    <w:rPr>
      <w:b/>
    </w:rPr>
  </w:style>
  <w:style w:type="character" w:customStyle="1" w:styleId="Underlined">
    <w:name w:val="Underlined"/>
    <w:basedOn w:val="DefaultParagraphFont"/>
    <w:rsid w:val="00FD7D3D"/>
    <w:rPr>
      <w:u w:val="single"/>
    </w:rPr>
  </w:style>
  <w:style w:type="paragraph" w:customStyle="1" w:styleId="TableBodyTextRight">
    <w:name w:val="Table Body Text Right"/>
    <w:basedOn w:val="TableBodyText"/>
    <w:rsid w:val="00FD7D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D3D"/>
    <w:rPr>
      <w:sz w:val="18"/>
    </w:rPr>
  </w:style>
  <w:style w:type="paragraph" w:customStyle="1" w:styleId="BodySmallRight">
    <w:name w:val="Body Small Right"/>
    <w:basedOn w:val="BodyTextRight"/>
    <w:rsid w:val="00FD7D3D"/>
    <w:rPr>
      <w:sz w:val="18"/>
      <w:szCs w:val="18"/>
    </w:rPr>
  </w:style>
  <w:style w:type="paragraph" w:customStyle="1" w:styleId="MarginEdition">
    <w:name w:val="Margin Edition"/>
    <w:basedOn w:val="MarginNote"/>
    <w:rsid w:val="00FD7D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D3D"/>
    <w:rPr>
      <w:sz w:val="2"/>
      <w:szCs w:val="2"/>
    </w:rPr>
  </w:style>
  <w:style w:type="character" w:customStyle="1" w:styleId="Small">
    <w:name w:val="Small"/>
    <w:basedOn w:val="DefaultParagraphFont"/>
    <w:rsid w:val="00FD7D3D"/>
    <w:rPr>
      <w:sz w:val="16"/>
    </w:rPr>
  </w:style>
  <w:style w:type="paragraph" w:customStyle="1" w:styleId="WideTable">
    <w:name w:val="Wide Table"/>
    <w:basedOn w:val="Normal"/>
    <w:rsid w:val="00FD7D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D3D"/>
  </w:style>
  <w:style w:type="paragraph" w:styleId="Quote">
    <w:name w:val="Quote"/>
    <w:basedOn w:val="Heading1"/>
    <w:link w:val="QuoteChar"/>
    <w:qFormat/>
    <w:rsid w:val="00FD7D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D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D3D"/>
    <w:pPr>
      <w:pageBreakBefore/>
    </w:pPr>
  </w:style>
  <w:style w:type="paragraph" w:customStyle="1" w:styleId="Border">
    <w:name w:val="Border"/>
    <w:basedOn w:val="Normal"/>
    <w:qFormat/>
    <w:rsid w:val="00FD7D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D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D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D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D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D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D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D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D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D3D"/>
    <w:rPr>
      <w:u w:val="single"/>
    </w:rPr>
  </w:style>
  <w:style w:type="character" w:customStyle="1" w:styleId="BoldandItalics">
    <w:name w:val="Bold and Italics"/>
    <w:qFormat/>
    <w:rsid w:val="00FD7D3D"/>
    <w:rPr>
      <w:b/>
      <w:i/>
      <w:u w:val="none"/>
    </w:rPr>
  </w:style>
  <w:style w:type="paragraph" w:styleId="BalloonText">
    <w:name w:val="Balloon Text"/>
    <w:basedOn w:val="Normal"/>
    <w:link w:val="BalloonTextChar"/>
    <w:rsid w:val="00FD7D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D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D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D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D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D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D3D"/>
    <w:pPr>
      <w:spacing w:before="0" w:after="0"/>
    </w:pPr>
  </w:style>
  <w:style w:type="paragraph" w:customStyle="1" w:styleId="BodyTextBold">
    <w:name w:val="Body Text Bold"/>
    <w:basedOn w:val="BodyText"/>
    <w:qFormat/>
    <w:rsid w:val="00FD7D3D"/>
    <w:rPr>
      <w:b/>
    </w:rPr>
  </w:style>
  <w:style w:type="character" w:styleId="Hyperlink">
    <w:name w:val="Hyperlink"/>
    <w:basedOn w:val="DefaultParagraphFont"/>
    <w:uiPriority w:val="99"/>
    <w:unhideWhenUsed/>
    <w:rsid w:val="002B1D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2141</Characters>
  <Application>Microsoft Office Word</Application>
  <DocSecurity>0</DocSecurity>
  <Lines>107</Lines>
  <Paragraphs>60</Paragraphs>
  <ScaleCrop>false</ScaleCrop>
  <Company>Author-it Software Corporation Ltd.</Company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TLIA0026 Check and control records and documentation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2024-07-12T07:37:00Z</dcterms:created>
  <dcterms:modified xsi:type="dcterms:W3CDTF">2024-07-12T07:37:00Z</dcterms:modified>
</cp:coreProperties>
</file>