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E4F" w:rsidP="00213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TLIA0025 Assess and monitor optimum stock levels</w:t>
      </w:r>
      <w:r>
        <w:fldChar w:fldCharType="end"/>
      </w:r>
    </w:p>
    <w:p w:rsidR="00213E4F" w:rsidP="00213E4F">
      <w:pPr>
        <w:pStyle w:val="Version"/>
        <w:sectPr w:rsidSect="00D66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371" w:rsidP="00D66371">
      <w:pPr>
        <w:pStyle w:val="SuperHeading"/>
      </w:pPr>
      <w:r w:rsidRPr="00D66371">
        <w:t>TLIA0025 Assess and monitor optimum stock levels</w:t>
      </w:r>
    </w:p>
    <w:p w:rsidR="00000000" w:rsidRPr="00D66371" w:rsidP="00D66371">
      <w:pPr>
        <w:pStyle w:val="Heading1"/>
      </w:pPr>
      <w:bookmarkStart w:id="1" w:name="O_1190345"/>
      <w:bookmarkEnd w:id="1"/>
      <w:r w:rsidRPr="00D663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Release 1.</w:t>
            </w:r>
            <w:r w:rsidRPr="00D66371">
              <w:t xml:space="preserve"> This is the first release of this unit of competency in the TLI Transport and Logistics Training Package.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2" w:name="O_1190346"/>
      <w:bookmarkEnd w:id="2"/>
      <w:r w:rsidRPr="00D663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 xml:space="preserve">This unit involves the skills and knowledge required to assess and monitor </w:t>
            </w:r>
            <w:r w:rsidRPr="00D66371">
              <w:t>optimum stock levels.</w:t>
            </w:r>
          </w:p>
          <w:p w:rsidR="00000000" w:rsidRPr="00D66371" w:rsidP="00D66371">
            <w:pPr>
              <w:pStyle w:val="BodyText"/>
            </w:pPr>
            <w:r w:rsidRPr="00D66371">
              <w:t>It includes assessing projected demand, assessing variables impacting on optimum stock levels, and determining and monitoring optimum inventory levels.</w:t>
            </w:r>
          </w:p>
          <w:p w:rsidR="00000000" w:rsidRPr="00D66371" w:rsidP="00D66371">
            <w:pPr>
              <w:pStyle w:val="BodyText"/>
            </w:pPr>
            <w:r w:rsidRPr="00D66371">
              <w:t>Work is performed in accordance with workplace requirements and relevant regulatio</w:t>
            </w:r>
            <w:r w:rsidRPr="00D66371">
              <w:t xml:space="preserve">ns. There is the need to exercise discretion and judgement for self and others in planning and using resources, services and processes to achieve required outcomes. </w:t>
            </w:r>
          </w:p>
          <w:p w:rsidR="00000000" w:rsidRPr="00D66371" w:rsidP="00D66371">
            <w:pPr>
              <w:pStyle w:val="BodyText"/>
            </w:pPr>
            <w:r w:rsidRPr="00D66371">
              <w:t xml:space="preserve">No licensing, legislative or certification requirements apply to this unit at the time of </w:t>
            </w:r>
            <w:r w:rsidRPr="00D66371">
              <w:t>publication.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3" w:name="O_1190347"/>
      <w:bookmarkEnd w:id="3"/>
      <w:r w:rsidRPr="00D663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>Not applicable.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4" w:name="O_1190348"/>
      <w:bookmarkEnd w:id="4"/>
      <w:r w:rsidRPr="00D663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>A – Handling Cargo/Stock.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5" w:name="O_1190349"/>
      <w:bookmarkEnd w:id="5"/>
      <w:r w:rsidRPr="00D663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>Not applicable.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6" w:name="O_1190350"/>
      <w:bookmarkEnd w:id="6"/>
      <w:r w:rsidRPr="00D663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"/>
        <w:gridCol w:w="2043"/>
        <w:gridCol w:w="1"/>
        <w:gridCol w:w="648"/>
        <w:gridCol w:w="6163"/>
      </w:tblGrid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Performance criteria describe the performance needed to demonstrate achievement of the element.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Assess projected demand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Current inventory levels are monitored and recorded followi</w:t>
            </w:r>
            <w:r w:rsidRPr="00D66371">
              <w:t>ng workplace procedures and regulatory requirements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Immediate inbound and outbound inventory levels are considered in analysis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 xml:space="preserve">Information and data from sales plan and stock movement history </w:t>
            </w:r>
            <w:r w:rsidRPr="00D66371">
              <w:t>are analysed, as required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Projected high and low volume periods are determined from the analysis of sales plan and historical stock movement data, as required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Seasonal nature of stock demand is determined from the analysis of sales plan and stock movement data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Require</w:t>
            </w:r>
            <w:r w:rsidRPr="00D66371">
              <w:t>d inventory levels are determined from the analysis of production and vendor supply cycle stages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Assess variables that impact on optimum stock levels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Stock supply and consignment delivery lead times are determined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Internal processing and distribution times are determined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Spoilage, obsolescence times and shelf life are calculated, as required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Maximum stock carrying capacity is assessed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Physical and human resources are assessed in relation to projected stock requirements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Contingencies are developed for abnormal distribution disruptions to supply chain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Determine optimum inventory levels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 xml:space="preserve">Supply and distribution lead times are </w:t>
            </w:r>
            <w:r w:rsidRPr="00D66371">
              <w:t>considered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Optimum stock levels are calculated, and risk assessed against business activities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Optimum inventory levels are confirmed with appropriate personnel and outcomes of previous analysis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Monitor optimum inventory levels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Inventory benchmarks are continually compared to current and future sales and turnover requirements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Adjustments to inventory levels are undertaken in consultation with relevant personnel, workplace processes and within scope of authority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Changes and requests for adjustments to inventory levels are documented in accordance with workplace procedures</w:t>
            </w:r>
          </w:p>
        </w:tc>
      </w:tr>
      <w:tr w:rsidTr="00213E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>Physical and human resources are identified and used to maintain and monitor optimum inventory levels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7" w:name="O_1190351"/>
      <w:bookmarkEnd w:id="7"/>
      <w:r w:rsidRPr="00D663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>Foundation skills essential to performance are explicit in the performance criteria of this unit of competency.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8" w:name="O_1190352"/>
      <w:bookmarkEnd w:id="8"/>
      <w:r w:rsidRPr="00D663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>Range is restricted to essential operating conditions and any other variables essent</w:t>
            </w:r>
            <w:r w:rsidRPr="00D66371">
              <w:t>ial to the work environment.</w:t>
            </w:r>
          </w:p>
          <w:p w:rsidR="00000000" w:rsidRPr="00D66371" w:rsidP="00D66371">
            <w:pPr>
              <w:pStyle w:val="BodyText"/>
            </w:pPr>
            <w:r w:rsidRPr="00D66371">
              <w:t>Non-essential conditions can be found in the TLI Transport and Logistics Training Package Companion Volume Implementation Guide.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9" w:name="O_1190353"/>
      <w:bookmarkEnd w:id="9"/>
      <w:r w:rsidRPr="00D663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>This unit replaces and is equivalent to TLIA4028 Assess and monitor optimum stock levels.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10" w:name="O_1190360"/>
      <w:bookmarkEnd w:id="10"/>
      <w:r w:rsidRPr="00D66371">
        <w:t>Links</w:t>
      </w:r>
    </w:p>
    <w:p w:rsidR="00000000" w:rsidRPr="00D66371" w:rsidP="00213E4F">
      <w:pPr>
        <w:pStyle w:val="BodyText"/>
      </w:pPr>
      <w:r w:rsidRPr="00D663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E01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6371" w:rsidP="00213E4F">
      <w:pPr>
        <w:pStyle w:val="BodyText"/>
        <w:sectPr w:rsidSect="00D663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6371" w:rsidP="00D66371">
      <w:pPr>
        <w:pStyle w:val="SuperHeading"/>
      </w:pPr>
      <w:r w:rsidRPr="00D66371">
        <w:t>Assessment Requirements for TLIA0025 Assess and monitor optimum stock levels</w:t>
      </w:r>
    </w:p>
    <w:p w:rsidR="00000000" w:rsidRPr="00D66371" w:rsidP="00D66371">
      <w:pPr>
        <w:pStyle w:val="Heading1"/>
      </w:pPr>
      <w:bookmarkStart w:id="11" w:name="O_1190355"/>
      <w:bookmarkEnd w:id="11"/>
      <w:r w:rsidRPr="00D663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rPr>
                <w:rStyle w:val="SpecialBold"/>
              </w:rPr>
              <w:t>Release 1.</w:t>
            </w:r>
            <w:r w:rsidRPr="00D66371">
              <w:t xml:space="preserve"> This is the first release of this unit of competency in the TLI Transport </w:t>
            </w:r>
            <w:r w:rsidRPr="00D66371">
              <w:t>and Logistics Training Package.</w:t>
            </w:r>
          </w:p>
        </w:tc>
      </w:tr>
    </w:tbl>
    <w:p w:rsidR="00213E4F" w:rsidP="00D66371">
      <w:pPr>
        <w:pStyle w:val="NoPaddingFontSize1"/>
      </w:pPr>
    </w:p>
    <w:p w:rsidR="00213E4F" w:rsidP="00D66371">
      <w:pPr>
        <w:pStyle w:val="NoPaddingFontSize1"/>
      </w:pPr>
    </w:p>
    <w:p w:rsidR="00000000" w:rsidRPr="00D66371" w:rsidP="00D66371">
      <w:pPr>
        <w:pStyle w:val="Heading1"/>
      </w:pPr>
      <w:bookmarkStart w:id="12" w:name="O_1190356"/>
      <w:bookmarkEnd w:id="12"/>
      <w:r w:rsidRPr="00D663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 xml:space="preserve">Evidence required to demonstrate competence in this unit must be relevant to and satisfy all the requirements of the elements and performance criteria on at </w:t>
            </w:r>
            <w:r w:rsidRPr="00D66371">
              <w:t>least one occasion and include:</w:t>
            </w:r>
          </w:p>
        </w:tc>
      </w:tr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ListBullet"/>
            </w:pPr>
            <w:r w:rsidRPr="00D66371">
              <w:t>applying relevant legislation and workplace procedures</w:t>
            </w:r>
          </w:p>
          <w:p w:rsidR="00000000" w:rsidRPr="00D66371" w:rsidP="00D66371">
            <w:pPr>
              <w:pStyle w:val="ListBullet"/>
            </w:pPr>
            <w:r w:rsidRPr="00D66371">
              <w:t>assessing and modifying activities depending on operational contingencies, risk situations and environments</w:t>
            </w:r>
          </w:p>
          <w:p w:rsidR="00000000" w:rsidRPr="00D66371" w:rsidP="00D66371">
            <w:pPr>
              <w:pStyle w:val="ListBullet"/>
            </w:pPr>
            <w:r w:rsidRPr="00D66371">
              <w:t>communicating and working effectively with others</w:t>
            </w:r>
          </w:p>
          <w:p w:rsidR="00000000" w:rsidRPr="00D66371" w:rsidP="00D66371">
            <w:pPr>
              <w:pStyle w:val="ListBullet"/>
            </w:pPr>
            <w:r w:rsidRPr="00D66371">
              <w:t>completin</w:t>
            </w:r>
            <w:r w:rsidRPr="00D66371">
              <w:t>g relevant documentation utilising workplace systems and procedures</w:t>
            </w:r>
          </w:p>
          <w:p w:rsidR="00000000" w:rsidRPr="00D66371" w:rsidP="00D66371">
            <w:pPr>
              <w:pStyle w:val="ListBullet"/>
            </w:pPr>
            <w:r w:rsidRPr="00D66371">
              <w:t>considering projected demand, contingencies and stock level variables, including:</w:t>
            </w:r>
          </w:p>
          <w:p w:rsidR="00000000" w:rsidRPr="00D66371" w:rsidP="00D66371">
            <w:pPr>
              <w:pStyle w:val="ListBullet2"/>
            </w:pPr>
            <w:r w:rsidRPr="00D66371">
              <w:t>cultural</w:t>
            </w:r>
          </w:p>
          <w:p w:rsidR="00000000" w:rsidRPr="00D66371" w:rsidP="00D66371">
            <w:pPr>
              <w:pStyle w:val="ListBullet2"/>
            </w:pPr>
            <w:r w:rsidRPr="00D66371">
              <w:t>external storage capacity</w:t>
            </w:r>
          </w:p>
          <w:p w:rsidR="00000000" w:rsidRPr="00D66371" w:rsidP="00D66371">
            <w:pPr>
              <w:pStyle w:val="ListBullet2"/>
            </w:pPr>
            <w:r w:rsidRPr="00D66371">
              <w:t>seasonal</w:t>
            </w:r>
          </w:p>
          <w:p w:rsidR="00000000" w:rsidRPr="00D66371" w:rsidP="00D66371">
            <w:pPr>
              <w:pStyle w:val="ListBullet2"/>
            </w:pPr>
            <w:r w:rsidRPr="00D66371">
              <w:t>supplier activity</w:t>
            </w:r>
          </w:p>
          <w:p w:rsidR="00000000" w:rsidRPr="00D66371" w:rsidP="00D66371">
            <w:pPr>
              <w:pStyle w:val="ListBullet"/>
            </w:pPr>
            <w:r w:rsidRPr="00D66371">
              <w:t>determining and monitoring optimum inventory levels and adjustments</w:t>
            </w:r>
          </w:p>
          <w:p w:rsidR="00000000" w:rsidRPr="00D66371" w:rsidP="00D66371">
            <w:pPr>
              <w:pStyle w:val="ListBullet"/>
            </w:pPr>
            <w:r w:rsidRPr="00D66371">
              <w:t>interpreting and following relevant instructions, procedures and policies</w:t>
            </w:r>
          </w:p>
          <w:p w:rsidR="00000000" w:rsidRPr="00D66371" w:rsidP="00D66371">
            <w:pPr>
              <w:pStyle w:val="ListBullet"/>
            </w:pPr>
            <w:r w:rsidRPr="00D66371">
              <w:t>planning and organising resource availability, including the competencies of individuals in a team or group</w:t>
            </w:r>
          </w:p>
          <w:p w:rsidR="00000000" w:rsidRPr="00D66371" w:rsidP="00D66371">
            <w:pPr>
              <w:pStyle w:val="ListBullet"/>
            </w:pPr>
            <w:r w:rsidRPr="00D66371">
              <w:t>report</w:t>
            </w:r>
            <w:r w:rsidRPr="00D66371">
              <w:t>ing and/or rectifying identified problems, faults or malfunctions promptly in accordance with regulatory requirements and workplace procedures</w:t>
            </w:r>
          </w:p>
          <w:p w:rsidR="00000000" w:rsidRPr="00D66371" w:rsidP="00D66371">
            <w:pPr>
              <w:pStyle w:val="ListBullet"/>
            </w:pPr>
            <w:r w:rsidRPr="00D66371">
              <w:t>selecting and applying relevant data analysis using available technology</w:t>
            </w:r>
          </w:p>
          <w:p w:rsidR="00000000" w:rsidRPr="00D66371" w:rsidP="00D66371">
            <w:pPr>
              <w:pStyle w:val="ListBullet"/>
            </w:pPr>
            <w:r w:rsidRPr="00D66371">
              <w:t>working systematically with required att</w:t>
            </w:r>
            <w:r w:rsidRPr="00D66371">
              <w:t>ention to detail without injury to self or others, or damage to goods or equipment.</w:t>
            </w:r>
          </w:p>
        </w:tc>
      </w:tr>
    </w:tbl>
    <w:p w:rsidR="00000000" w:rsidRPr="00D66371" w:rsidP="00D66371">
      <w:pPr>
        <w:pStyle w:val="NoPaddingFontSize1"/>
      </w:pPr>
    </w:p>
    <w:p w:rsidR="00000000" w:rsidRPr="00D66371" w:rsidP="00D66371">
      <w:pPr>
        <w:pStyle w:val="AllowPageBreak"/>
      </w:pPr>
    </w:p>
    <w:p w:rsidR="00000000" w:rsidRPr="00D66371" w:rsidP="00D66371">
      <w:pPr>
        <w:pStyle w:val="Heading1"/>
      </w:pPr>
      <w:bookmarkStart w:id="13" w:name="O_1190357"/>
      <w:bookmarkEnd w:id="13"/>
      <w:r w:rsidRPr="00D663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71">
            <w:pPr>
              <w:pStyle w:val="BodyText"/>
              <w:rPr>
                <w:lang w:val="en-NZ"/>
              </w:rPr>
            </w:pPr>
            <w:r w:rsidRPr="00D6637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ListBullet"/>
            </w:pPr>
            <w:r w:rsidRPr="00D66371">
              <w:t>data and documentation requirements when assessing and monitoring optimum sto</w:t>
            </w:r>
            <w:r w:rsidRPr="00D66371">
              <w:t>ck levels</w:t>
            </w:r>
          </w:p>
          <w:p w:rsidR="00000000" w:rsidRPr="00D66371" w:rsidP="00D66371">
            <w:pPr>
              <w:pStyle w:val="ListBullet"/>
            </w:pPr>
            <w:r w:rsidRPr="00D66371">
              <w:t>impact of failing to maintain optimum stock levels on the business</w:t>
            </w:r>
          </w:p>
          <w:p w:rsidR="00000000" w:rsidRPr="00D66371" w:rsidP="00D66371">
            <w:pPr>
              <w:pStyle w:val="ListBullet"/>
            </w:pPr>
            <w:r w:rsidRPr="00D66371">
              <w:t>national codes and regulations, business policies, plans and workplace procedures for maintaining stock levels</w:t>
            </w:r>
          </w:p>
          <w:p w:rsidR="00000000" w:rsidRPr="00D66371" w:rsidP="00D66371">
            <w:pPr>
              <w:pStyle w:val="ListBullet"/>
            </w:pPr>
            <w:r w:rsidRPr="00D66371">
              <w:t>problems when assessing and monitoring optimum stock levels and appropriate solutions</w:t>
            </w:r>
          </w:p>
          <w:p w:rsidR="00000000" w:rsidRPr="00D66371" w:rsidP="00D66371">
            <w:pPr>
              <w:pStyle w:val="ListBullet"/>
            </w:pPr>
            <w:r w:rsidRPr="00D66371">
              <w:t xml:space="preserve">purpose and use of key information required when optimising stock levels </w:t>
            </w:r>
          </w:p>
          <w:p w:rsidR="00000000" w:rsidRPr="00D66371" w:rsidP="00D66371">
            <w:pPr>
              <w:pStyle w:val="ListBullet"/>
            </w:pPr>
            <w:r w:rsidRPr="00D66371">
              <w:t>supply arrangements, resources, management and workplace operating systems to optimise stock lev</w:t>
            </w:r>
            <w:r w:rsidRPr="00D66371">
              <w:t>els</w:t>
            </w:r>
          </w:p>
          <w:p w:rsidR="00000000" w:rsidRPr="00D66371" w:rsidP="00D66371">
            <w:pPr>
              <w:pStyle w:val="ListBullet"/>
            </w:pPr>
            <w:r w:rsidRPr="00D66371">
              <w:t>worksite layout and organisational structure.</w:t>
            </w:r>
          </w:p>
        </w:tc>
      </w:tr>
    </w:tbl>
    <w:p w:rsidR="00000000" w:rsidRPr="00D66371" w:rsidP="00D66371">
      <w:pPr>
        <w:pStyle w:val="NoPaddingFontSize1"/>
      </w:pPr>
    </w:p>
    <w:p w:rsidR="00000000" w:rsidRPr="00D66371" w:rsidP="00D66371">
      <w:pPr>
        <w:pStyle w:val="AllowPageBreak"/>
      </w:pPr>
    </w:p>
    <w:p w:rsidR="00000000" w:rsidRPr="00D66371" w:rsidP="00D66371">
      <w:pPr>
        <w:pStyle w:val="Heading1"/>
      </w:pPr>
      <w:bookmarkStart w:id="14" w:name="O_1190358"/>
      <w:bookmarkEnd w:id="14"/>
      <w:r w:rsidRPr="00D663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71" w:rsidP="00D66371">
            <w:pPr>
              <w:pStyle w:val="BodyText"/>
            </w:pPr>
            <w:r w:rsidRPr="00D66371">
              <w:t xml:space="preserve">Assessors must hold credentials specified within the Standards for Registered Training Organisations current at the time of assessment. </w:t>
            </w:r>
          </w:p>
          <w:p w:rsidR="00000000" w:rsidRPr="00D66371" w:rsidP="00D66371">
            <w:pPr>
              <w:pStyle w:val="BodyText"/>
            </w:pPr>
            <w:r w:rsidRPr="00D66371">
              <w:t>Assessment must satisfy th</w:t>
            </w:r>
            <w:r w:rsidRPr="00D66371">
              <w:t>e Principles of Assessment and Rules of Evidence and all regulatory requirements included within the Standards for Registered Training Organisations current at the time of assessment.</w:t>
            </w:r>
          </w:p>
          <w:p w:rsidR="00000000" w:rsidRPr="00D66371" w:rsidP="00D66371">
            <w:pPr>
              <w:pStyle w:val="BodyText"/>
            </w:pPr>
            <w:r w:rsidRPr="00D66371">
              <w:t>Assessment must occur in workplace operational situations where it is ap</w:t>
            </w:r>
            <w:r w:rsidRPr="00D66371">
              <w:t>propriate to do so; where this is not appropriate, assessment must occur in simulated workplace operational situations that replicate workplace conditions.</w:t>
            </w:r>
          </w:p>
          <w:p w:rsidR="00000000" w:rsidRPr="00D66371" w:rsidP="00D66371">
            <w:pPr>
              <w:pStyle w:val="BodyText"/>
            </w:pPr>
            <w:r w:rsidRPr="00D66371">
              <w:t>Assessment processes and techniques must be appropriate to the language, literacy and numeracy requi</w:t>
            </w:r>
            <w:r w:rsidRPr="00D66371">
              <w:t>rements of the work being performed and the needs of the candidate.</w:t>
            </w:r>
          </w:p>
          <w:p w:rsidR="00000000" w:rsidRPr="00D66371" w:rsidP="00D66371">
            <w:pPr>
              <w:pStyle w:val="BodyText"/>
            </w:pPr>
            <w:r w:rsidRPr="00D66371">
              <w:t>Resources for assessment must include access to:</w:t>
            </w:r>
          </w:p>
          <w:p w:rsidR="00000000" w:rsidRPr="00D66371" w:rsidP="00D66371">
            <w:pPr>
              <w:pStyle w:val="ListBullet"/>
            </w:pPr>
            <w:r w:rsidRPr="00D66371">
              <w:t>a range of relevant exercises, case studies and/or simulations</w:t>
            </w:r>
          </w:p>
          <w:p w:rsidR="00000000" w:rsidRPr="00D66371" w:rsidP="00D66371">
            <w:pPr>
              <w:pStyle w:val="ListBullet"/>
            </w:pPr>
            <w:r w:rsidRPr="00D66371">
              <w:t>relevant and appropriate materials, tools, equipment and personal protective equipment currently (PPE) used in industry</w:t>
            </w:r>
          </w:p>
          <w:p w:rsidR="00000000" w:rsidRPr="00D66371" w:rsidP="00D66371">
            <w:pPr>
              <w:pStyle w:val="ListBullet"/>
            </w:pPr>
            <w:r w:rsidRPr="00D66371">
              <w:t>applicable documentation, including legislation, regulations, codes of practice, workplace procedures and operation manuals.</w:t>
            </w:r>
          </w:p>
        </w:tc>
      </w:tr>
    </w:tbl>
    <w:p w:rsidR="00000000" w:rsidRPr="00D66371" w:rsidP="00D66371">
      <w:pPr>
        <w:pStyle w:val="NoPaddingFontSize1"/>
      </w:pPr>
    </w:p>
    <w:p w:rsidR="00000000" w:rsidRPr="00D66371" w:rsidP="00D66371">
      <w:pPr>
        <w:pStyle w:val="AllowPageBreak"/>
      </w:pPr>
    </w:p>
    <w:p w:rsidR="00000000" w:rsidRPr="00D66371" w:rsidP="00D66371">
      <w:pPr>
        <w:pStyle w:val="Heading1"/>
      </w:pPr>
      <w:bookmarkStart w:id="15" w:name="O_1190361"/>
      <w:bookmarkEnd w:id="15"/>
      <w:r w:rsidRPr="00D66371">
        <w:t>Links</w:t>
      </w:r>
    </w:p>
    <w:p w:rsidR="00000000" w:rsidRPr="00D66371" w:rsidP="00213E4F">
      <w:pPr>
        <w:pStyle w:val="BodyText"/>
      </w:pPr>
      <w:r w:rsidRPr="00D663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E01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6371" w:rsidP="00D66371"/>
    <w:sectPr w:rsidSect="00D663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71" w:rsidRPr="00213E4F" w:rsidP="00213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4F" w:rsidP="00D66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E4F" w:rsidP="00D66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13E4F" w:rsidP="00D663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71" w:rsidP="00D66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3E4F">
      <w:t>Approved</w:t>
    </w:r>
    <w:r w:rsidR="00213E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3E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3E4F">
      <w:rPr>
        <w:noProof/>
      </w:rPr>
      <w:t>4</w:t>
    </w:r>
    <w:r>
      <w:rPr>
        <w:noProof/>
      </w:rPr>
      <w:fldChar w:fldCharType="end"/>
    </w:r>
  </w:p>
  <w:p w:rsidR="00D66371" w:rsidP="00D66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3E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3E4F">
      <w:t>Industry Skills Australia</w:t>
    </w:r>
    <w:r w:rsidR="00213E4F">
      <w:fldChar w:fldCharType="end"/>
    </w:r>
  </w:p>
  <w:p w:rsidR="00D66371" w:rsidP="00D66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371" w:rsidRPr="00213E4F" w:rsidP="00213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4F" w:rsidRPr="002D2AF8" w:rsidP="00D66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TLIA0025 Assess and monitor optimum stock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3E4F" w:rsidP="00D663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71" w:rsidRPr="002D2AF8" w:rsidP="00D66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3E4F">
      <w:t>TLIA0025 Assess and monitor optimum stock levels</w:t>
    </w:r>
    <w:r w:rsidR="00213E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3E4F">
      <w:rPr>
        <w:noProof/>
      </w:rPr>
      <w:t>2 March 2025</w:t>
    </w:r>
    <w:r>
      <w:fldChar w:fldCharType="end"/>
    </w:r>
  </w:p>
  <w:p w:rsidR="00D66371" w:rsidP="00D66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324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D6F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309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371"/>
  </w:style>
  <w:style w:type="character" w:customStyle="1" w:styleId="Heading1Char">
    <w:name w:val="Heading 1 Char"/>
    <w:basedOn w:val="DefaultParagraphFont"/>
    <w:link w:val="Heading1"/>
    <w:rsid w:val="00D66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3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371"/>
    <w:rPr>
      <w:b/>
      <w:spacing w:val="0"/>
    </w:rPr>
  </w:style>
  <w:style w:type="paragraph" w:styleId="ListBullet2">
    <w:name w:val="List Bullet 2"/>
    <w:basedOn w:val="List2"/>
    <w:rsid w:val="00D663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6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6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6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371"/>
    <w:rPr>
      <w:i/>
    </w:rPr>
  </w:style>
  <w:style w:type="paragraph" w:styleId="Caption">
    <w:name w:val="caption"/>
    <w:basedOn w:val="BodyText"/>
    <w:next w:val="Normal"/>
    <w:qFormat/>
    <w:rsid w:val="00D66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371"/>
  </w:style>
  <w:style w:type="paragraph" w:styleId="TableofFigures">
    <w:name w:val="table of figures"/>
    <w:basedOn w:val="Normal"/>
    <w:next w:val="Normal"/>
    <w:semiHidden/>
    <w:rsid w:val="00D66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3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6371"/>
    <w:rPr>
      <w:rFonts w:ascii="Wingdings" w:hAnsi="Wingdings"/>
    </w:rPr>
  </w:style>
  <w:style w:type="paragraph" w:customStyle="1" w:styleId="TableHeading">
    <w:name w:val="Table Heading"/>
    <w:basedOn w:val="HeadingBase"/>
    <w:rsid w:val="00D66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371"/>
    <w:rPr>
      <w:color w:val="0033CC"/>
      <w:u w:val="none"/>
    </w:rPr>
  </w:style>
  <w:style w:type="paragraph" w:customStyle="1" w:styleId="BodyTextRight">
    <w:name w:val="Body Text Right"/>
    <w:basedOn w:val="BodyText"/>
    <w:rsid w:val="00D66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3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371"/>
    <w:rPr>
      <w:sz w:val="32"/>
    </w:rPr>
  </w:style>
  <w:style w:type="paragraph" w:customStyle="1" w:styleId="HeadingProcedure">
    <w:name w:val="Heading Procedure"/>
    <w:basedOn w:val="HeadingBase"/>
    <w:next w:val="Normal"/>
    <w:rsid w:val="00D66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371"/>
    <w:pPr>
      <w:spacing w:before="60" w:after="60"/>
    </w:pPr>
  </w:style>
  <w:style w:type="paragraph" w:styleId="ListContinue">
    <w:name w:val="List Continue"/>
    <w:basedOn w:val="List"/>
    <w:rsid w:val="00D66371"/>
    <w:pPr>
      <w:ind w:firstLine="0"/>
    </w:pPr>
  </w:style>
  <w:style w:type="paragraph" w:customStyle="1" w:styleId="ListNote">
    <w:name w:val="List Note"/>
    <w:basedOn w:val="List"/>
    <w:rsid w:val="00D66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371"/>
    <w:rPr>
      <w:rFonts w:ascii="Courier New" w:hAnsi="Courier New"/>
    </w:rPr>
  </w:style>
  <w:style w:type="paragraph" w:customStyle="1" w:styleId="NoteBullet">
    <w:name w:val="Note Bullet"/>
    <w:basedOn w:val="Note"/>
    <w:rsid w:val="00D66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3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6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371"/>
    <w:rPr>
      <w:b/>
      <w:smallCaps/>
    </w:rPr>
  </w:style>
  <w:style w:type="paragraph" w:customStyle="1" w:styleId="TableListNumber">
    <w:name w:val="Table List Number"/>
    <w:basedOn w:val="ListNumber"/>
    <w:rsid w:val="00D66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371"/>
    <w:pPr>
      <w:numPr>
        <w:numId w:val="9"/>
      </w:numPr>
    </w:pPr>
  </w:style>
  <w:style w:type="paragraph" w:customStyle="1" w:styleId="ListAlpha2">
    <w:name w:val="List Alpha 2"/>
    <w:basedOn w:val="List2"/>
    <w:rsid w:val="00D66371"/>
    <w:pPr>
      <w:numPr>
        <w:numId w:val="8"/>
      </w:numPr>
    </w:pPr>
  </w:style>
  <w:style w:type="paragraph" w:styleId="List2">
    <w:name w:val="List 2"/>
    <w:basedOn w:val="BodyText"/>
    <w:rsid w:val="00D66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3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3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3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6371"/>
    <w:pPr>
      <w:numPr>
        <w:numId w:val="4"/>
      </w:numPr>
    </w:pPr>
  </w:style>
  <w:style w:type="paragraph" w:styleId="ListContinue2">
    <w:name w:val="List Continue 2"/>
    <w:basedOn w:val="List2"/>
    <w:rsid w:val="00D66371"/>
    <w:pPr>
      <w:ind w:firstLine="0"/>
    </w:pPr>
  </w:style>
  <w:style w:type="paragraph" w:styleId="ListContinue3">
    <w:name w:val="List Continue 3"/>
    <w:basedOn w:val="List3"/>
    <w:rsid w:val="00D66371"/>
    <w:pPr>
      <w:ind w:left="1021" w:firstLine="0"/>
    </w:pPr>
  </w:style>
  <w:style w:type="paragraph" w:styleId="ListContinue4">
    <w:name w:val="List Continue 4"/>
    <w:basedOn w:val="List4"/>
    <w:rsid w:val="00D66371"/>
    <w:pPr>
      <w:ind w:firstLine="0"/>
    </w:pPr>
  </w:style>
  <w:style w:type="paragraph" w:styleId="ListContinue5">
    <w:name w:val="List Continue 5"/>
    <w:basedOn w:val="List5"/>
    <w:rsid w:val="00D66371"/>
    <w:pPr>
      <w:ind w:firstLine="0"/>
    </w:pPr>
  </w:style>
  <w:style w:type="paragraph" w:styleId="ListNumber3">
    <w:name w:val="List Number 3"/>
    <w:basedOn w:val="List3"/>
    <w:rsid w:val="00D66371"/>
    <w:pPr>
      <w:numPr>
        <w:numId w:val="5"/>
      </w:numPr>
    </w:pPr>
  </w:style>
  <w:style w:type="paragraph" w:styleId="ListNumber4">
    <w:name w:val="List Number 4"/>
    <w:basedOn w:val="List4"/>
    <w:rsid w:val="00D66371"/>
    <w:pPr>
      <w:numPr>
        <w:numId w:val="6"/>
      </w:numPr>
    </w:pPr>
  </w:style>
  <w:style w:type="paragraph" w:styleId="ListNumber5">
    <w:name w:val="List Number 5"/>
    <w:basedOn w:val="List5"/>
    <w:rsid w:val="00D66371"/>
    <w:pPr>
      <w:numPr>
        <w:numId w:val="7"/>
      </w:numPr>
    </w:pPr>
  </w:style>
  <w:style w:type="paragraph" w:styleId="BlockText">
    <w:name w:val="Block Text"/>
    <w:basedOn w:val="Normal"/>
    <w:rsid w:val="00D66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371"/>
    <w:rPr>
      <w:sz w:val="16"/>
      <w:vertAlign w:val="superscript"/>
    </w:rPr>
  </w:style>
  <w:style w:type="character" w:customStyle="1" w:styleId="Symbols">
    <w:name w:val="Symbols"/>
    <w:basedOn w:val="DefaultParagraphFont"/>
    <w:rsid w:val="00D66371"/>
    <w:rPr>
      <w:rFonts w:ascii="Symbol" w:hAnsi="Symbol"/>
    </w:rPr>
  </w:style>
  <w:style w:type="character" w:customStyle="1" w:styleId="MenuOptions">
    <w:name w:val="Menu Options"/>
    <w:basedOn w:val="DefaultParagraphFont"/>
    <w:rsid w:val="00D66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371"/>
    <w:rPr>
      <w:b/>
    </w:rPr>
  </w:style>
  <w:style w:type="character" w:customStyle="1" w:styleId="Underlined">
    <w:name w:val="Underlined"/>
    <w:basedOn w:val="DefaultParagraphFont"/>
    <w:rsid w:val="00D66371"/>
    <w:rPr>
      <w:u w:val="single"/>
    </w:rPr>
  </w:style>
  <w:style w:type="paragraph" w:customStyle="1" w:styleId="TableBodyTextRight">
    <w:name w:val="Table Body Text Right"/>
    <w:basedOn w:val="TableBodyText"/>
    <w:rsid w:val="00D66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371"/>
    <w:rPr>
      <w:sz w:val="18"/>
    </w:rPr>
  </w:style>
  <w:style w:type="paragraph" w:customStyle="1" w:styleId="BodySmallRight">
    <w:name w:val="Body Small Right"/>
    <w:basedOn w:val="BodyTextRight"/>
    <w:rsid w:val="00D66371"/>
    <w:rPr>
      <w:sz w:val="18"/>
      <w:szCs w:val="18"/>
    </w:rPr>
  </w:style>
  <w:style w:type="paragraph" w:customStyle="1" w:styleId="MarginEdition">
    <w:name w:val="Margin Edition"/>
    <w:basedOn w:val="MarginNote"/>
    <w:rsid w:val="00D66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371"/>
    <w:rPr>
      <w:sz w:val="2"/>
      <w:szCs w:val="2"/>
    </w:rPr>
  </w:style>
  <w:style w:type="character" w:customStyle="1" w:styleId="Small">
    <w:name w:val="Small"/>
    <w:basedOn w:val="DefaultParagraphFont"/>
    <w:rsid w:val="00D66371"/>
    <w:rPr>
      <w:sz w:val="16"/>
    </w:rPr>
  </w:style>
  <w:style w:type="paragraph" w:customStyle="1" w:styleId="WideTable">
    <w:name w:val="Wide Table"/>
    <w:basedOn w:val="Normal"/>
    <w:rsid w:val="00D66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371"/>
  </w:style>
  <w:style w:type="paragraph" w:styleId="Quote">
    <w:name w:val="Quote"/>
    <w:basedOn w:val="Heading1"/>
    <w:link w:val="QuoteChar"/>
    <w:qFormat/>
    <w:rsid w:val="00D66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371"/>
    <w:pPr>
      <w:pageBreakBefore/>
    </w:pPr>
  </w:style>
  <w:style w:type="paragraph" w:customStyle="1" w:styleId="Border">
    <w:name w:val="Border"/>
    <w:basedOn w:val="Normal"/>
    <w:qFormat/>
    <w:rsid w:val="00D66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371"/>
    <w:rPr>
      <w:u w:val="single"/>
    </w:rPr>
  </w:style>
  <w:style w:type="character" w:customStyle="1" w:styleId="BoldandItalics">
    <w:name w:val="Bold and Italics"/>
    <w:qFormat/>
    <w:rsid w:val="00D66371"/>
    <w:rPr>
      <w:b/>
      <w:i/>
      <w:u w:val="none"/>
    </w:rPr>
  </w:style>
  <w:style w:type="paragraph" w:styleId="BalloonText">
    <w:name w:val="Balloon Text"/>
    <w:basedOn w:val="Normal"/>
    <w:link w:val="BalloonTextChar"/>
    <w:rsid w:val="00D66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371"/>
    <w:pPr>
      <w:spacing w:before="0" w:after="0"/>
    </w:pPr>
  </w:style>
  <w:style w:type="paragraph" w:customStyle="1" w:styleId="BodyTextBold">
    <w:name w:val="Body Text Bold"/>
    <w:basedOn w:val="BodyText"/>
    <w:qFormat/>
    <w:rsid w:val="00D66371"/>
    <w:rPr>
      <w:b/>
    </w:rPr>
  </w:style>
  <w:style w:type="character" w:styleId="Hyperlink">
    <w:name w:val="Hyperlink"/>
    <w:basedOn w:val="DefaultParagraphFont"/>
    <w:uiPriority w:val="99"/>
    <w:unhideWhenUsed/>
    <w:rsid w:val="00213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6574</Characters>
  <Application>Microsoft Office Word</Application>
  <DocSecurity>0</DocSecurity>
  <Lines>243</Lines>
  <Paragraphs>135</Paragraphs>
  <ScaleCrop>false</ScaleCrop>
  <Company>Author-it Software Corporation Ltd.</Company>
  <LinksUpToDate>false</LinksUpToDate>
  <CharactersWithSpaces>7455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TLIA0025 Assess and monitor optimum stock levels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