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ABD" w:rsidP="00855A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TLIA0024 Replenish stock</w:t>
      </w:r>
      <w:r>
        <w:fldChar w:fldCharType="end"/>
      </w:r>
    </w:p>
    <w:p w:rsidR="00855ABD" w:rsidP="00855ABD">
      <w:pPr>
        <w:pStyle w:val="Version"/>
        <w:sectPr w:rsidSect="00BD3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921" w:rsidP="00BD3921">
      <w:pPr>
        <w:pStyle w:val="SuperHeading"/>
      </w:pPr>
      <w:r w:rsidRPr="00BD3921">
        <w:t>Assessment Requirements for TLIA0024 Replenish stock</w:t>
      </w:r>
    </w:p>
    <w:p w:rsidR="00000000" w:rsidRPr="00BD3921" w:rsidP="00BD3921">
      <w:pPr>
        <w:pStyle w:val="Heading1"/>
      </w:pPr>
      <w:bookmarkStart w:id="1" w:name="O_1118204"/>
      <w:bookmarkEnd w:id="1"/>
      <w:r w:rsidRPr="00BD39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39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21" w:rsidP="00BD3921">
            <w:pPr>
              <w:pStyle w:val="BodyText"/>
            </w:pPr>
            <w:r w:rsidRPr="00BD3921">
              <w:t>Release 1. This is the first release of this unit of competency in the TLI Transport and Logistics Training Package.</w:t>
            </w:r>
          </w:p>
        </w:tc>
      </w:tr>
    </w:tbl>
    <w:p w:rsidR="00000000" w:rsidRPr="00BD3921" w:rsidP="00BD3921">
      <w:pPr>
        <w:pStyle w:val="NoPaddingFontSize1"/>
      </w:pPr>
    </w:p>
    <w:p w:rsidR="00000000" w:rsidRPr="00BD3921" w:rsidP="00BD3921">
      <w:pPr>
        <w:pStyle w:val="AllowPageBreak"/>
      </w:pPr>
    </w:p>
    <w:p w:rsidR="00000000" w:rsidRPr="00BD3921" w:rsidP="00BD3921">
      <w:pPr>
        <w:pStyle w:val="Heading1"/>
      </w:pPr>
      <w:bookmarkStart w:id="2" w:name="O_1118205"/>
      <w:bookmarkEnd w:id="2"/>
      <w:r w:rsidRPr="00BD392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39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21">
            <w:pPr>
              <w:pStyle w:val="BodyText"/>
              <w:rPr>
                <w:lang w:val="en-NZ"/>
              </w:rPr>
            </w:pPr>
            <w:r w:rsidRPr="00BD3921">
              <w:t>Evidence required to demonstrate competence in this unit m</w:t>
            </w:r>
            <w:r w:rsidRPr="00BD3921">
              <w:t>ust be relevant to and satisfy all the requirements of the elements and performance criteria on at least one occasion and include:</w:t>
            </w:r>
          </w:p>
        </w:tc>
      </w:tr>
      <w:tr w:rsidTr="00BD39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21" w:rsidP="00BD3921">
            <w:pPr>
              <w:pStyle w:val="ListBullet"/>
            </w:pPr>
            <w:r w:rsidRPr="00BD3921">
              <w:t>communicating and working effectively with relevant personnel when replenishing stock</w:t>
            </w:r>
          </w:p>
          <w:p w:rsidR="00000000" w:rsidRPr="00BD3921" w:rsidP="00BD3921">
            <w:pPr>
              <w:pStyle w:val="ListBullet"/>
            </w:pPr>
            <w:r w:rsidRPr="00BD3921">
              <w:t>completing and interpreting documentation related to replenishing stock</w:t>
            </w:r>
          </w:p>
          <w:p w:rsidR="00000000" w:rsidRPr="00BD3921" w:rsidP="00BD3921">
            <w:pPr>
              <w:pStyle w:val="ListBullet"/>
            </w:pPr>
            <w:r w:rsidRPr="00BD3921">
              <w:t>interpreting and following instructions, procedures and labels relevant to replenishing stock</w:t>
            </w:r>
          </w:p>
          <w:p w:rsidR="00000000" w:rsidRPr="00BD3921" w:rsidP="00BD3921">
            <w:pPr>
              <w:pStyle w:val="ListBullet"/>
            </w:pPr>
            <w:r w:rsidRPr="00BD3921">
              <w:t>modifying activities depending on operational contingencies, risk situations and environme</w:t>
            </w:r>
            <w:r w:rsidRPr="00BD3921">
              <w:t>nts</w:t>
            </w:r>
          </w:p>
          <w:p w:rsidR="00000000" w:rsidRPr="00BD3921" w:rsidP="00BD3921">
            <w:pPr>
              <w:pStyle w:val="ListBullet"/>
            </w:pPr>
            <w:r w:rsidRPr="00BD3921">
              <w:t>operating and adapting to differences in stock and equipment in accordance with standard operating procedures</w:t>
            </w:r>
          </w:p>
          <w:p w:rsidR="00000000" w:rsidRPr="00BD3921" w:rsidP="00BD3921">
            <w:pPr>
              <w:pStyle w:val="ListBullet"/>
            </w:pPr>
            <w:r w:rsidRPr="00BD3921">
              <w:t>replenishing, adjusting and rotating stock</w:t>
            </w:r>
          </w:p>
          <w:p w:rsidR="00000000" w:rsidRPr="00BD3921" w:rsidP="00BD3921">
            <w:pPr>
              <w:pStyle w:val="ListBullet"/>
            </w:pPr>
            <w:r w:rsidRPr="00BD3921">
              <w:t>reporting and/or rectifying identified problems promptly in accordance with regulatory requirements</w:t>
            </w:r>
            <w:r w:rsidRPr="00BD3921">
              <w:t xml:space="preserve"> and workplace procedures</w:t>
            </w:r>
          </w:p>
          <w:p w:rsidR="00000000" w:rsidRPr="00BD3921" w:rsidP="00BD3921">
            <w:pPr>
              <w:pStyle w:val="ListBullet"/>
            </w:pPr>
            <w:r w:rsidRPr="00BD3921">
              <w:t>selecting and using relevant equipment when replenishing stock</w:t>
            </w:r>
          </w:p>
          <w:p w:rsidR="00000000" w:rsidRPr="00BD3921" w:rsidP="00BD3921">
            <w:pPr>
              <w:pStyle w:val="ListBullet"/>
            </w:pPr>
            <w:r w:rsidRPr="00BD3921">
              <w:t>selecting and using required personal protective equipment (PPE) conforming to industry and work health and safety (WHS)/occupational health and safety (OHS) standards</w:t>
            </w:r>
          </w:p>
          <w:p w:rsidR="00000000" w:rsidRPr="00BD3921" w:rsidP="00BD3921">
            <w:pPr>
              <w:pStyle w:val="ListBullet"/>
            </w:pPr>
            <w:r w:rsidRPr="00BD3921">
              <w:t>working systematically with required attention to detail without injury to self or others, or damage to goods or equipment.</w:t>
            </w:r>
          </w:p>
        </w:tc>
      </w:tr>
    </w:tbl>
    <w:p w:rsidR="00000000" w:rsidRPr="00BD3921" w:rsidP="00BD3921">
      <w:pPr>
        <w:pStyle w:val="NoPaddingFontSize1"/>
      </w:pPr>
    </w:p>
    <w:p w:rsidR="00000000" w:rsidRPr="00BD3921" w:rsidP="00BD3921">
      <w:pPr>
        <w:pStyle w:val="AllowPageBreak"/>
      </w:pPr>
    </w:p>
    <w:p w:rsidR="00000000" w:rsidRPr="00BD3921" w:rsidP="00BD3921">
      <w:pPr>
        <w:pStyle w:val="Heading1"/>
      </w:pPr>
      <w:bookmarkStart w:id="3" w:name="O_1118206"/>
      <w:bookmarkEnd w:id="3"/>
      <w:r w:rsidRPr="00BD392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39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921">
            <w:pPr>
              <w:pStyle w:val="BodyText"/>
              <w:rPr>
                <w:lang w:val="en-NZ"/>
              </w:rPr>
            </w:pPr>
            <w:r w:rsidRPr="00BD3921">
              <w:t>Evidence required to demonstrate competence in this unit must be relevant to and satisfy al</w:t>
            </w:r>
            <w:r w:rsidRPr="00BD3921">
              <w:t>l the requirements of the elements and performance criteria and include knowledge of:</w:t>
            </w:r>
          </w:p>
        </w:tc>
      </w:tr>
      <w:tr w:rsidTr="00BD39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21" w:rsidP="00BD3921">
            <w:pPr>
              <w:pStyle w:val="ListBullet"/>
            </w:pPr>
            <w:r w:rsidRPr="00BD3921">
              <w:t>documentation requirements for replenishing stock</w:t>
            </w:r>
          </w:p>
          <w:p w:rsidR="00000000" w:rsidRPr="00BD3921" w:rsidP="00BD3921">
            <w:pPr>
              <w:pStyle w:val="ListBullet"/>
            </w:pPr>
            <w:r w:rsidRPr="00BD3921">
              <w:t xml:space="preserve">housekeeping standards and procedures </w:t>
            </w:r>
          </w:p>
          <w:p w:rsidR="00000000" w:rsidRPr="00BD3921" w:rsidP="00BD3921">
            <w:pPr>
              <w:pStyle w:val="ListBullet"/>
            </w:pPr>
            <w:r w:rsidRPr="00BD3921">
              <w:t>material handling procedures</w:t>
            </w:r>
          </w:p>
          <w:p w:rsidR="00000000" w:rsidRPr="00BD3921" w:rsidP="00BD3921">
            <w:pPr>
              <w:pStyle w:val="ListBullet"/>
            </w:pPr>
            <w:r w:rsidRPr="00BD3921">
              <w:t>potential problems and possible solutions relating to replenishing stock</w:t>
            </w:r>
          </w:p>
          <w:p w:rsidR="00000000" w:rsidRPr="00BD3921" w:rsidP="00BD3921">
            <w:pPr>
              <w:pStyle w:val="ListBullet"/>
            </w:pPr>
            <w:r w:rsidRPr="00BD3921">
              <w:t>principles of operation and functions of stock control systems</w:t>
            </w:r>
          </w:p>
          <w:p w:rsidR="00000000" w:rsidRPr="00BD3921" w:rsidP="00BD3921">
            <w:pPr>
              <w:pStyle w:val="ListBullet"/>
            </w:pPr>
            <w:r w:rsidRPr="00BD3921">
              <w:t>relevant legislation, regulations, codes of practice and industry guidelines relating to stock replenishment</w:t>
            </w:r>
          </w:p>
          <w:p w:rsidR="00000000" w:rsidRPr="00BD3921" w:rsidP="00BD3921">
            <w:pPr>
              <w:pStyle w:val="ListBullet"/>
            </w:pPr>
            <w:r w:rsidRPr="00BD3921">
              <w:t>relevant WH</w:t>
            </w:r>
            <w:r w:rsidRPr="00BD3921">
              <w:t>S/OHS and environmental protection procedures and guidelines</w:t>
            </w:r>
          </w:p>
          <w:p w:rsidR="00000000" w:rsidRPr="00BD3921" w:rsidP="00BD3921">
            <w:pPr>
              <w:pStyle w:val="ListBullet"/>
            </w:pPr>
            <w:r w:rsidRPr="00BD3921">
              <w:t>site layout and obstacles</w:t>
            </w:r>
          </w:p>
          <w:p w:rsidR="00000000" w:rsidRPr="00BD3921" w:rsidP="00BD3921">
            <w:pPr>
              <w:pStyle w:val="ListBullet"/>
            </w:pPr>
            <w:r w:rsidRPr="00BD3921">
              <w:t>workplace procedures and policies for replenishing stock.</w:t>
            </w:r>
          </w:p>
        </w:tc>
      </w:tr>
    </w:tbl>
    <w:p w:rsidR="00000000" w:rsidRPr="00BD3921" w:rsidP="00BD3921">
      <w:pPr>
        <w:pStyle w:val="NoPaddingFontSize1"/>
      </w:pPr>
    </w:p>
    <w:p w:rsidR="00000000" w:rsidRPr="00BD3921" w:rsidP="00BD3921">
      <w:pPr>
        <w:pStyle w:val="AllowPageBreak"/>
      </w:pPr>
    </w:p>
    <w:p w:rsidR="00000000" w:rsidRPr="00BD3921" w:rsidP="00BD3921">
      <w:pPr>
        <w:pStyle w:val="Heading1"/>
      </w:pPr>
      <w:bookmarkStart w:id="4" w:name="O_1118207"/>
      <w:bookmarkEnd w:id="4"/>
      <w:r w:rsidRPr="00BD392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39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921" w:rsidP="00BD3921">
            <w:pPr>
              <w:pStyle w:val="BodyText"/>
            </w:pPr>
            <w:r w:rsidRPr="00BD3921">
              <w:t xml:space="preserve">Assessors must hold credentials specified within the Standards for Registered Training Organisations current at the time of assessment. </w:t>
            </w:r>
          </w:p>
          <w:p w:rsidR="00000000" w:rsidRPr="00BD3921" w:rsidP="00BD3921">
            <w:pPr>
              <w:pStyle w:val="BodyText"/>
            </w:pPr>
            <w:r w:rsidRPr="00BD3921">
              <w:t>Assessment must satisfy the Principles of Assessment and Rules of Evidence and all regulatory requirements included wit</w:t>
            </w:r>
            <w:r w:rsidRPr="00BD3921">
              <w:t>hin the Standards for Registered Training Organisations current at the time of assessment.</w:t>
            </w:r>
          </w:p>
          <w:p w:rsidR="00000000" w:rsidRPr="00BD3921" w:rsidP="00BD3921">
            <w:pPr>
              <w:pStyle w:val="BodyText"/>
            </w:pPr>
            <w:r w:rsidRPr="00BD3921">
              <w:t>Assessment must occur in workplace operational situations where it is appropriate to do so; where this is not appropriate, assessment must occur in simulated workpla</w:t>
            </w:r>
            <w:r w:rsidRPr="00BD3921">
              <w:t>ce operational situations that replicate workplace conditions.</w:t>
            </w:r>
          </w:p>
          <w:p w:rsidR="00000000" w:rsidRPr="00BD3921" w:rsidP="00BD3921">
            <w:pPr>
              <w:pStyle w:val="BodyText"/>
            </w:pPr>
            <w:r w:rsidRPr="00BD392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D3921" w:rsidP="00BD3921">
            <w:pPr>
              <w:pStyle w:val="BodyText"/>
            </w:pPr>
            <w:r w:rsidRPr="00BD3921">
              <w:t xml:space="preserve">Resources for assessment </w:t>
            </w:r>
            <w:r w:rsidRPr="00BD3921">
              <w:t>must include access to:</w:t>
            </w:r>
          </w:p>
          <w:p w:rsidR="00000000" w:rsidRPr="00BD3921" w:rsidP="00BD3921">
            <w:pPr>
              <w:pStyle w:val="ListBullet2"/>
            </w:pPr>
            <w:r w:rsidRPr="00BD3921">
              <w:t>relevant and appropriate materials, tools, equipment and PPE currently used in industry</w:t>
            </w:r>
          </w:p>
          <w:p w:rsidR="00000000" w:rsidRPr="00BD3921" w:rsidP="00BD3921">
            <w:pPr>
              <w:pStyle w:val="ListBullet2"/>
            </w:pPr>
            <w:r w:rsidRPr="00BD3921">
              <w:t>applicable documentation including legislation, regulations, codes of practice, workplace procedures and operation manuals.</w:t>
            </w:r>
          </w:p>
        </w:tc>
      </w:tr>
    </w:tbl>
    <w:p w:rsidR="00000000" w:rsidRPr="00BD3921" w:rsidP="00BD3921">
      <w:pPr>
        <w:pStyle w:val="NoPaddingFontSize1"/>
      </w:pPr>
    </w:p>
    <w:p w:rsidR="00000000" w:rsidRPr="00BD3921" w:rsidP="00BD3921">
      <w:pPr>
        <w:pStyle w:val="AllowPageBreak"/>
      </w:pPr>
    </w:p>
    <w:p w:rsidR="00000000" w:rsidRPr="00BD3921" w:rsidP="00BD3921">
      <w:pPr>
        <w:pStyle w:val="Heading1"/>
      </w:pPr>
      <w:bookmarkStart w:id="5" w:name="O_1118210"/>
      <w:bookmarkEnd w:id="5"/>
      <w:r w:rsidRPr="00BD3921">
        <w:t>Links</w:t>
      </w:r>
    </w:p>
    <w:p w:rsidR="00000000" w:rsidRPr="00BD3921" w:rsidP="00855ABD">
      <w:pPr>
        <w:pStyle w:val="BodyText"/>
      </w:pPr>
      <w:r w:rsidRPr="00BD3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1475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D3921" w:rsidP="00BD3921"/>
    <w:sectPr w:rsidSect="00BD39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921" w:rsidRPr="00855ABD" w:rsidP="00855A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BD" w:rsidP="00BD3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5ABD" w:rsidP="00BD3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55ABD" w:rsidP="00BD3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921" w:rsidRPr="00855ABD" w:rsidP="00855A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BD" w:rsidRPr="002D2AF8" w:rsidP="00BD3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TLIA0024 Replenish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55ABD" w:rsidP="00BD3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D8EE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4E7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A2A0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921"/>
  </w:style>
  <w:style w:type="character" w:customStyle="1" w:styleId="Heading1Char">
    <w:name w:val="Heading 1 Char"/>
    <w:basedOn w:val="DefaultParagraphFont"/>
    <w:link w:val="Heading1"/>
    <w:rsid w:val="00BD3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9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9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39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3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3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9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9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3921"/>
    <w:rPr>
      <w:b/>
      <w:spacing w:val="0"/>
    </w:rPr>
  </w:style>
  <w:style w:type="paragraph" w:customStyle="1" w:styleId="SuperTitle">
    <w:name w:val="SuperTitle"/>
    <w:basedOn w:val="Title"/>
    <w:rsid w:val="00BD3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3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9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3921"/>
    <w:rPr>
      <w:i/>
    </w:rPr>
  </w:style>
  <w:style w:type="paragraph" w:styleId="Caption">
    <w:name w:val="caption"/>
    <w:basedOn w:val="BodyText"/>
    <w:next w:val="Normal"/>
    <w:qFormat/>
    <w:rsid w:val="00BD3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921"/>
  </w:style>
  <w:style w:type="paragraph" w:styleId="TableofFigures">
    <w:name w:val="table of figures"/>
    <w:basedOn w:val="Normal"/>
    <w:next w:val="Normal"/>
    <w:semiHidden/>
    <w:rsid w:val="00BD3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9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3921"/>
    <w:rPr>
      <w:rFonts w:ascii="Wingdings" w:hAnsi="Wingdings"/>
    </w:rPr>
  </w:style>
  <w:style w:type="paragraph" w:customStyle="1" w:styleId="TableHeading">
    <w:name w:val="Table Heading"/>
    <w:basedOn w:val="HeadingBase"/>
    <w:rsid w:val="00BD3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921"/>
    <w:rPr>
      <w:color w:val="0033CC"/>
      <w:u w:val="none"/>
    </w:rPr>
  </w:style>
  <w:style w:type="paragraph" w:customStyle="1" w:styleId="BodyTextRight">
    <w:name w:val="Body Text Right"/>
    <w:basedOn w:val="BodyText"/>
    <w:rsid w:val="00BD3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9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921"/>
    <w:rPr>
      <w:sz w:val="32"/>
    </w:rPr>
  </w:style>
  <w:style w:type="paragraph" w:customStyle="1" w:styleId="HeadingProcedure">
    <w:name w:val="Heading Procedure"/>
    <w:basedOn w:val="HeadingBase"/>
    <w:next w:val="Normal"/>
    <w:rsid w:val="00BD3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921"/>
    <w:pPr>
      <w:spacing w:before="60" w:after="60"/>
    </w:pPr>
  </w:style>
  <w:style w:type="paragraph" w:styleId="ListContinue">
    <w:name w:val="List Continue"/>
    <w:basedOn w:val="List"/>
    <w:rsid w:val="00BD3921"/>
    <w:pPr>
      <w:ind w:firstLine="0"/>
    </w:pPr>
  </w:style>
  <w:style w:type="paragraph" w:customStyle="1" w:styleId="ListNote">
    <w:name w:val="List Note"/>
    <w:basedOn w:val="List"/>
    <w:rsid w:val="00BD3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921"/>
    <w:rPr>
      <w:rFonts w:ascii="Courier New" w:hAnsi="Courier New"/>
    </w:rPr>
  </w:style>
  <w:style w:type="paragraph" w:customStyle="1" w:styleId="NoteBullet">
    <w:name w:val="Note Bullet"/>
    <w:basedOn w:val="Note"/>
    <w:rsid w:val="00BD3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9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3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921"/>
    <w:rPr>
      <w:b/>
      <w:smallCaps/>
    </w:rPr>
  </w:style>
  <w:style w:type="paragraph" w:customStyle="1" w:styleId="TableListNumber">
    <w:name w:val="Table List Number"/>
    <w:basedOn w:val="ListNumber"/>
    <w:rsid w:val="00BD3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921"/>
    <w:pPr>
      <w:numPr>
        <w:numId w:val="9"/>
      </w:numPr>
    </w:pPr>
  </w:style>
  <w:style w:type="paragraph" w:customStyle="1" w:styleId="ListAlpha2">
    <w:name w:val="List Alpha 2"/>
    <w:basedOn w:val="List2"/>
    <w:rsid w:val="00BD3921"/>
    <w:pPr>
      <w:numPr>
        <w:numId w:val="8"/>
      </w:numPr>
    </w:pPr>
  </w:style>
  <w:style w:type="paragraph" w:styleId="List2">
    <w:name w:val="List 2"/>
    <w:basedOn w:val="BodyText"/>
    <w:rsid w:val="00BD3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9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9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3921"/>
    <w:pPr>
      <w:numPr>
        <w:numId w:val="4"/>
      </w:numPr>
    </w:pPr>
  </w:style>
  <w:style w:type="paragraph" w:styleId="ListContinue2">
    <w:name w:val="List Continue 2"/>
    <w:basedOn w:val="List2"/>
    <w:rsid w:val="00BD3921"/>
    <w:pPr>
      <w:ind w:firstLine="0"/>
    </w:pPr>
  </w:style>
  <w:style w:type="paragraph" w:styleId="ListContinue3">
    <w:name w:val="List Continue 3"/>
    <w:basedOn w:val="List3"/>
    <w:rsid w:val="00BD3921"/>
    <w:pPr>
      <w:ind w:left="1021" w:firstLine="0"/>
    </w:pPr>
  </w:style>
  <w:style w:type="paragraph" w:styleId="ListContinue4">
    <w:name w:val="List Continue 4"/>
    <w:basedOn w:val="List4"/>
    <w:rsid w:val="00BD3921"/>
    <w:pPr>
      <w:ind w:firstLine="0"/>
    </w:pPr>
  </w:style>
  <w:style w:type="paragraph" w:styleId="ListContinue5">
    <w:name w:val="List Continue 5"/>
    <w:basedOn w:val="List5"/>
    <w:rsid w:val="00BD3921"/>
    <w:pPr>
      <w:ind w:firstLine="0"/>
    </w:pPr>
  </w:style>
  <w:style w:type="paragraph" w:styleId="ListNumber3">
    <w:name w:val="List Number 3"/>
    <w:basedOn w:val="List3"/>
    <w:rsid w:val="00BD3921"/>
    <w:pPr>
      <w:numPr>
        <w:numId w:val="5"/>
      </w:numPr>
    </w:pPr>
  </w:style>
  <w:style w:type="paragraph" w:styleId="ListNumber4">
    <w:name w:val="List Number 4"/>
    <w:basedOn w:val="List4"/>
    <w:rsid w:val="00BD3921"/>
    <w:pPr>
      <w:numPr>
        <w:numId w:val="6"/>
      </w:numPr>
    </w:pPr>
  </w:style>
  <w:style w:type="paragraph" w:styleId="ListNumber5">
    <w:name w:val="List Number 5"/>
    <w:basedOn w:val="List5"/>
    <w:rsid w:val="00BD3921"/>
    <w:pPr>
      <w:numPr>
        <w:numId w:val="7"/>
      </w:numPr>
    </w:pPr>
  </w:style>
  <w:style w:type="paragraph" w:styleId="BlockText">
    <w:name w:val="Block Text"/>
    <w:basedOn w:val="Normal"/>
    <w:rsid w:val="00BD3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921"/>
    <w:rPr>
      <w:sz w:val="16"/>
      <w:vertAlign w:val="superscript"/>
    </w:rPr>
  </w:style>
  <w:style w:type="character" w:customStyle="1" w:styleId="Symbols">
    <w:name w:val="Symbols"/>
    <w:basedOn w:val="DefaultParagraphFont"/>
    <w:rsid w:val="00BD3921"/>
    <w:rPr>
      <w:rFonts w:ascii="Symbol" w:hAnsi="Symbol"/>
    </w:rPr>
  </w:style>
  <w:style w:type="character" w:customStyle="1" w:styleId="MenuOptions">
    <w:name w:val="Menu Options"/>
    <w:basedOn w:val="DefaultParagraphFont"/>
    <w:rsid w:val="00BD3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921"/>
    <w:rPr>
      <w:b/>
    </w:rPr>
  </w:style>
  <w:style w:type="character" w:customStyle="1" w:styleId="Underlined">
    <w:name w:val="Underlined"/>
    <w:basedOn w:val="DefaultParagraphFont"/>
    <w:rsid w:val="00BD3921"/>
    <w:rPr>
      <w:u w:val="single"/>
    </w:rPr>
  </w:style>
  <w:style w:type="paragraph" w:customStyle="1" w:styleId="TableBodyTextRight">
    <w:name w:val="Table Body Text Right"/>
    <w:basedOn w:val="TableBodyText"/>
    <w:rsid w:val="00BD3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921"/>
    <w:rPr>
      <w:sz w:val="18"/>
    </w:rPr>
  </w:style>
  <w:style w:type="paragraph" w:customStyle="1" w:styleId="BodySmallRight">
    <w:name w:val="Body Small Right"/>
    <w:basedOn w:val="BodyTextRight"/>
    <w:rsid w:val="00BD3921"/>
    <w:rPr>
      <w:sz w:val="18"/>
      <w:szCs w:val="18"/>
    </w:rPr>
  </w:style>
  <w:style w:type="paragraph" w:customStyle="1" w:styleId="MarginEdition">
    <w:name w:val="Margin Edition"/>
    <w:basedOn w:val="MarginNote"/>
    <w:rsid w:val="00BD3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921"/>
    <w:rPr>
      <w:sz w:val="2"/>
      <w:szCs w:val="2"/>
    </w:rPr>
  </w:style>
  <w:style w:type="character" w:customStyle="1" w:styleId="Small">
    <w:name w:val="Small"/>
    <w:basedOn w:val="DefaultParagraphFont"/>
    <w:rsid w:val="00BD3921"/>
    <w:rPr>
      <w:sz w:val="16"/>
    </w:rPr>
  </w:style>
  <w:style w:type="paragraph" w:customStyle="1" w:styleId="WideTable">
    <w:name w:val="Wide Table"/>
    <w:basedOn w:val="Normal"/>
    <w:rsid w:val="00BD3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921"/>
  </w:style>
  <w:style w:type="paragraph" w:styleId="Quote">
    <w:name w:val="Quote"/>
    <w:basedOn w:val="Heading1"/>
    <w:link w:val="QuoteChar"/>
    <w:qFormat/>
    <w:rsid w:val="00BD3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921"/>
    <w:pPr>
      <w:pageBreakBefore/>
    </w:pPr>
  </w:style>
  <w:style w:type="paragraph" w:customStyle="1" w:styleId="Border">
    <w:name w:val="Border"/>
    <w:basedOn w:val="Normal"/>
    <w:qFormat/>
    <w:rsid w:val="00BD3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921"/>
    <w:rPr>
      <w:u w:val="single"/>
    </w:rPr>
  </w:style>
  <w:style w:type="character" w:customStyle="1" w:styleId="BoldandItalics">
    <w:name w:val="Bold and Italics"/>
    <w:qFormat/>
    <w:rsid w:val="00BD3921"/>
    <w:rPr>
      <w:b/>
      <w:i/>
      <w:u w:val="none"/>
    </w:rPr>
  </w:style>
  <w:style w:type="paragraph" w:styleId="BalloonText">
    <w:name w:val="Balloon Text"/>
    <w:basedOn w:val="Normal"/>
    <w:link w:val="BalloonTextChar"/>
    <w:rsid w:val="00BD3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921"/>
    <w:pPr>
      <w:spacing w:before="0" w:after="0"/>
    </w:pPr>
  </w:style>
  <w:style w:type="paragraph" w:customStyle="1" w:styleId="BodyTextBold">
    <w:name w:val="Body Text Bold"/>
    <w:basedOn w:val="BodyText"/>
    <w:qFormat/>
    <w:rsid w:val="00BD3921"/>
    <w:rPr>
      <w:b/>
    </w:rPr>
  </w:style>
  <w:style w:type="character" w:styleId="Hyperlink">
    <w:name w:val="Hyperlink"/>
    <w:basedOn w:val="DefaultParagraphFont"/>
    <w:uiPriority w:val="99"/>
    <w:unhideWhenUsed/>
    <w:rsid w:val="00855A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3072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TLIA0024 Replenish stock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