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8AF" w:rsidP="00022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TLIA0023 Receive goods</w:t>
      </w:r>
      <w:r>
        <w:fldChar w:fldCharType="end"/>
      </w:r>
    </w:p>
    <w:p w:rsidR="000228AF" w:rsidP="000228AF">
      <w:pPr>
        <w:pStyle w:val="Version"/>
        <w:sectPr w:rsidSect="009E0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CB1" w:rsidP="009E0CB1">
      <w:pPr>
        <w:pStyle w:val="SuperHeading"/>
      </w:pPr>
      <w:r w:rsidRPr="009E0CB1">
        <w:t>Assessment Requirements for TLIA0023 Receive goods</w:t>
      </w:r>
    </w:p>
    <w:p w:rsidR="00000000" w:rsidRPr="009E0CB1" w:rsidP="009E0CB1">
      <w:pPr>
        <w:pStyle w:val="Heading1"/>
      </w:pPr>
      <w:bookmarkStart w:id="1" w:name="O_1118185"/>
      <w:bookmarkEnd w:id="1"/>
      <w:r w:rsidRPr="009E0C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B1" w:rsidP="009E0CB1">
            <w:pPr>
              <w:pStyle w:val="BodyText"/>
            </w:pPr>
            <w:r w:rsidRPr="009E0CB1">
              <w:t>Release 1. This is the first release of this unit of competency in the TLI Transport and Logistics Training Package.</w:t>
            </w:r>
          </w:p>
        </w:tc>
      </w:tr>
    </w:tbl>
    <w:p w:rsidR="00000000" w:rsidRPr="009E0CB1" w:rsidP="009E0CB1">
      <w:pPr>
        <w:pStyle w:val="NoPaddingFontSize1"/>
      </w:pPr>
    </w:p>
    <w:p w:rsidR="00000000" w:rsidRPr="009E0CB1" w:rsidP="009E0CB1">
      <w:pPr>
        <w:pStyle w:val="AllowPageBreak"/>
      </w:pPr>
    </w:p>
    <w:p w:rsidR="00000000" w:rsidRPr="009E0CB1" w:rsidP="009E0CB1">
      <w:pPr>
        <w:pStyle w:val="Heading1"/>
      </w:pPr>
      <w:bookmarkStart w:id="2" w:name="O_1118186"/>
      <w:bookmarkEnd w:id="2"/>
      <w:r w:rsidRPr="009E0C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B1">
            <w:pPr>
              <w:pStyle w:val="BodyText"/>
              <w:rPr>
                <w:lang w:val="en-NZ"/>
              </w:rPr>
            </w:pPr>
            <w:r w:rsidRPr="009E0CB1">
              <w:t>Evidence required to demonstrate competence in this unit must be re</w:t>
            </w:r>
            <w:r w:rsidRPr="009E0CB1">
              <w:t>levant to and satisfy all the requirements of the elements and performance criteria on at least one occasion and include:</w:t>
            </w:r>
          </w:p>
        </w:tc>
      </w:tr>
      <w:tr w:rsidTr="009E0C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B1" w:rsidP="009E0CB1">
            <w:pPr>
              <w:pStyle w:val="ListBullet2"/>
            </w:pPr>
            <w:r w:rsidRPr="009E0CB1">
              <w:t>applying precautions and required action to minimise, control or eliminate hazards that may exist when receiving goods</w:t>
            </w:r>
          </w:p>
          <w:p w:rsidR="00000000" w:rsidRPr="009E0CB1" w:rsidP="009E0CB1">
            <w:pPr>
              <w:pStyle w:val="ListBullet2"/>
            </w:pPr>
            <w:r w:rsidRPr="009E0CB1">
              <w:t>communicating and working effectively with others when receiving goods</w:t>
            </w:r>
          </w:p>
          <w:p w:rsidR="00000000" w:rsidRPr="009E0CB1" w:rsidP="009E0CB1">
            <w:pPr>
              <w:pStyle w:val="ListBullet2"/>
            </w:pPr>
            <w:r w:rsidRPr="009E0CB1">
              <w:t>completing and interpreting documentation related to receiving goods</w:t>
            </w:r>
          </w:p>
          <w:p w:rsidR="00000000" w:rsidRPr="009E0CB1" w:rsidP="009E0CB1">
            <w:pPr>
              <w:pStyle w:val="ListBullet2"/>
            </w:pPr>
            <w:r w:rsidRPr="009E0CB1">
              <w:t>identifying documentation requirements for receiving goods, including dangerous goods, and reporting damage</w:t>
            </w:r>
          </w:p>
          <w:p w:rsidR="00000000" w:rsidRPr="009E0CB1" w:rsidP="009E0CB1">
            <w:pPr>
              <w:pStyle w:val="ListBullet2"/>
            </w:pPr>
            <w:r w:rsidRPr="009E0CB1">
              <w:t>identify</w:t>
            </w:r>
            <w:r w:rsidRPr="009E0CB1">
              <w:t>ing hazards, assessing risks and implementing control measures</w:t>
            </w:r>
          </w:p>
          <w:p w:rsidR="00000000" w:rsidRPr="009E0CB1" w:rsidP="009E0CB1">
            <w:pPr>
              <w:pStyle w:val="ListBullet2"/>
            </w:pPr>
            <w:r w:rsidRPr="009E0CB1">
              <w:t>interpreting and following instructions, procedures, information, labels and signs relevant to receiving goods</w:t>
            </w:r>
          </w:p>
          <w:p w:rsidR="00000000" w:rsidRPr="009E0CB1" w:rsidP="009E0CB1">
            <w:pPr>
              <w:pStyle w:val="ListBullet2"/>
            </w:pPr>
            <w:r w:rsidRPr="009E0CB1">
              <w:t>operating and adapting to differences in equipment and hand tools in accordance wi</w:t>
            </w:r>
            <w:r w:rsidRPr="009E0CB1">
              <w:t>th standard operating procedures</w:t>
            </w:r>
          </w:p>
          <w:p w:rsidR="00000000" w:rsidRPr="009E0CB1" w:rsidP="009E0CB1">
            <w:pPr>
              <w:pStyle w:val="ListBullet2"/>
            </w:pPr>
            <w:r w:rsidRPr="009E0CB1">
              <w:t>reporting and/or rectifying identified problems promptly in accordance with regulatory requirements and workplace procedures</w:t>
            </w:r>
          </w:p>
          <w:p w:rsidR="00000000" w:rsidRPr="009E0CB1" w:rsidP="009E0CB1">
            <w:pPr>
              <w:pStyle w:val="ListBullet2"/>
            </w:pPr>
            <w:r w:rsidRPr="009E0CB1">
              <w:t>selecting and using relevant load handling equipment when receiving goods</w:t>
            </w:r>
          </w:p>
          <w:p w:rsidR="00000000" w:rsidRPr="009E0CB1" w:rsidP="009E0CB1">
            <w:pPr>
              <w:pStyle w:val="ListBullet2"/>
            </w:pPr>
            <w:r w:rsidRPr="009E0CB1">
              <w:t>selecting and using requ</w:t>
            </w:r>
            <w:r w:rsidRPr="009E0CB1">
              <w:t>ired personal protective equipment (PPE) conforming to industry and work health and safety (WHS)/occupational health and safety (OHS) standards</w:t>
            </w:r>
          </w:p>
          <w:p w:rsidR="00000000" w:rsidRPr="009E0CB1" w:rsidP="009E0CB1">
            <w:pPr>
              <w:pStyle w:val="ListBullet2"/>
            </w:pPr>
            <w:r w:rsidRPr="009E0CB1">
              <w:t>working systematically with required attention to detail without injury to self or others, or damage to goods or</w:t>
            </w:r>
            <w:r w:rsidRPr="009E0CB1">
              <w:t xml:space="preserve"> equipment.</w:t>
            </w:r>
          </w:p>
        </w:tc>
      </w:tr>
    </w:tbl>
    <w:p w:rsidR="00000000" w:rsidRPr="009E0CB1" w:rsidP="009E0CB1">
      <w:pPr>
        <w:pStyle w:val="NoPaddingFontSize1"/>
      </w:pPr>
    </w:p>
    <w:p w:rsidR="00000000" w:rsidRPr="009E0CB1" w:rsidP="009E0CB1">
      <w:pPr>
        <w:pStyle w:val="AllowPageBreak"/>
      </w:pPr>
    </w:p>
    <w:p w:rsidR="00000000" w:rsidRPr="009E0CB1" w:rsidP="009E0CB1">
      <w:pPr>
        <w:pStyle w:val="Heading1"/>
      </w:pPr>
      <w:bookmarkStart w:id="3" w:name="O_1118187"/>
      <w:bookmarkEnd w:id="3"/>
      <w:r w:rsidRPr="009E0C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B1">
            <w:pPr>
              <w:pStyle w:val="BodyText"/>
              <w:rPr>
                <w:lang w:val="en-NZ"/>
              </w:rPr>
            </w:pPr>
            <w:r w:rsidRPr="009E0CB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E0C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B1" w:rsidP="009E0CB1">
            <w:pPr>
              <w:pStyle w:val="ListBullet2"/>
            </w:pPr>
            <w:r w:rsidRPr="009E0CB1">
              <w:t>attributes of goods with specific storage needs</w:t>
            </w:r>
          </w:p>
          <w:p w:rsidR="00000000" w:rsidRPr="009E0CB1" w:rsidP="009E0CB1">
            <w:pPr>
              <w:pStyle w:val="ListBullet2"/>
            </w:pPr>
            <w:r w:rsidRPr="009E0CB1">
              <w:t>communication techniques</w:t>
            </w:r>
          </w:p>
          <w:p w:rsidR="00000000" w:rsidRPr="009E0CB1" w:rsidP="009E0CB1">
            <w:pPr>
              <w:pStyle w:val="ListBullet2"/>
            </w:pPr>
            <w:r w:rsidRPr="009E0CB1">
              <w:t>documentation requirements for receiving goods</w:t>
            </w:r>
          </w:p>
          <w:p w:rsidR="00000000" w:rsidRPr="009E0CB1" w:rsidP="009E0CB1">
            <w:pPr>
              <w:pStyle w:val="ListBullet2"/>
            </w:pPr>
            <w:r w:rsidRPr="009E0CB1">
              <w:t>focus of operation of work systems, equipment, management and site operating systems for receiving goods</w:t>
            </w:r>
          </w:p>
          <w:p w:rsidR="00000000" w:rsidRPr="009E0CB1" w:rsidP="009E0CB1">
            <w:pPr>
              <w:pStyle w:val="ListBullet2"/>
            </w:pPr>
            <w:r w:rsidRPr="009E0CB1">
              <w:t>hand tools and equipment select</w:t>
            </w:r>
            <w:r w:rsidRPr="009E0CB1">
              <w:t>ion requirements</w:t>
            </w:r>
          </w:p>
          <w:p w:rsidR="00000000" w:rsidRPr="009E0CB1" w:rsidP="009E0CB1">
            <w:pPr>
              <w:pStyle w:val="ListBullet2"/>
            </w:pPr>
            <w:r w:rsidRPr="009E0CB1">
              <w:t>housekeeping standards and procedures</w:t>
            </w:r>
          </w:p>
          <w:p w:rsidR="00000000" w:rsidRPr="009E0CB1" w:rsidP="009E0CB1">
            <w:pPr>
              <w:pStyle w:val="ListBullet2"/>
            </w:pPr>
            <w:r w:rsidRPr="009E0CB1">
              <w:t>potential problems and possible solutions relating to receiving goods</w:t>
            </w:r>
          </w:p>
          <w:p w:rsidR="00000000" w:rsidRPr="009E0CB1" w:rsidP="009E0CB1">
            <w:pPr>
              <w:pStyle w:val="ListBullet2"/>
            </w:pPr>
            <w:r w:rsidRPr="009E0CB1">
              <w:t>relevant legislation, regulations, codes of practice and industry guidelines for receiving goods</w:t>
            </w:r>
          </w:p>
          <w:p w:rsidR="00000000" w:rsidRPr="009E0CB1" w:rsidP="009E0CB1">
            <w:pPr>
              <w:pStyle w:val="ListBullet2"/>
            </w:pPr>
            <w:r w:rsidRPr="009E0CB1">
              <w:t>relevant WHS/OHS and environmental</w:t>
            </w:r>
            <w:r w:rsidRPr="009E0CB1">
              <w:t xml:space="preserve"> protection procedures and guidelines</w:t>
            </w:r>
          </w:p>
          <w:p w:rsidR="00000000" w:rsidRPr="009E0CB1" w:rsidP="009E0CB1">
            <w:pPr>
              <w:pStyle w:val="ListBullet2"/>
            </w:pPr>
            <w:r w:rsidRPr="009E0CB1">
              <w:t>site layout and obstacles</w:t>
            </w:r>
          </w:p>
          <w:p w:rsidR="00000000" w:rsidRPr="009E0CB1" w:rsidP="009E0CB1">
            <w:pPr>
              <w:pStyle w:val="ListBullet2"/>
            </w:pPr>
            <w:r w:rsidRPr="009E0CB1">
              <w:t>size, shape and special requirements of goods and loads</w:t>
            </w:r>
          </w:p>
          <w:p w:rsidR="00000000" w:rsidRPr="009E0CB1" w:rsidP="009E0CB1">
            <w:pPr>
              <w:pStyle w:val="ListBullet2"/>
            </w:pPr>
            <w:r w:rsidRPr="009E0CB1">
              <w:t>specifications and standards for checking and inspecting received goods</w:t>
            </w:r>
          </w:p>
          <w:p w:rsidR="00000000" w:rsidRPr="009E0CB1" w:rsidP="009E0CB1">
            <w:pPr>
              <w:pStyle w:val="ListBullet2"/>
            </w:pPr>
            <w:r w:rsidRPr="009E0CB1">
              <w:t>workplace procedures and policies for receiving goods.</w:t>
            </w:r>
          </w:p>
        </w:tc>
      </w:tr>
    </w:tbl>
    <w:p w:rsidR="00000000" w:rsidRPr="009E0CB1" w:rsidP="009E0CB1">
      <w:pPr>
        <w:pStyle w:val="NoPaddingFontSize1"/>
      </w:pPr>
    </w:p>
    <w:p w:rsidR="00000000" w:rsidRPr="009E0CB1" w:rsidP="009E0CB1">
      <w:pPr>
        <w:pStyle w:val="AllowPageBreak"/>
      </w:pPr>
    </w:p>
    <w:p w:rsidR="00000000" w:rsidRPr="009E0CB1" w:rsidP="009E0CB1">
      <w:pPr>
        <w:pStyle w:val="Heading1"/>
      </w:pPr>
      <w:bookmarkStart w:id="4" w:name="O_1118188"/>
      <w:bookmarkEnd w:id="4"/>
      <w:r w:rsidRPr="009E0C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C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B1" w:rsidP="009E0CB1">
            <w:pPr>
              <w:pStyle w:val="BodyText"/>
            </w:pPr>
            <w:r w:rsidRPr="009E0CB1">
              <w:t xml:space="preserve">Assessors must hold credentials specified within the Standards for Registered Training Organisations current at the time of assessment. </w:t>
            </w:r>
          </w:p>
          <w:p w:rsidR="00000000" w:rsidRPr="009E0CB1" w:rsidP="009E0CB1">
            <w:pPr>
              <w:pStyle w:val="BodyText"/>
            </w:pPr>
            <w:r w:rsidRPr="009E0CB1">
              <w:t xml:space="preserve">Assessment must satisfy the Principles of Assessment and Rules of Evidence and </w:t>
            </w:r>
            <w:r w:rsidRPr="009E0CB1">
              <w:t>all regulatory requirements included within the Standards for Registered Training Organisations current at the time of assessment.</w:t>
            </w:r>
          </w:p>
          <w:p w:rsidR="00000000" w:rsidRPr="009E0CB1" w:rsidP="009E0CB1">
            <w:pPr>
              <w:pStyle w:val="BodyText"/>
            </w:pPr>
            <w:r w:rsidRPr="009E0CB1">
              <w:t>Assessment must occur in workplace operational situations where it is appropriate to do so; where this is not appropriate, as</w:t>
            </w:r>
            <w:r w:rsidRPr="009E0CB1">
              <w:t>sessment must occur in simulated workplace operational situations that replicate workplace conditions.</w:t>
            </w:r>
          </w:p>
          <w:p w:rsidR="00000000" w:rsidRPr="009E0CB1" w:rsidP="009E0CB1">
            <w:pPr>
              <w:pStyle w:val="BodyText"/>
            </w:pPr>
            <w:r w:rsidRPr="009E0CB1">
              <w:t xml:space="preserve">Assessment processes and techniques must be appropriate to the language, literacy and numeracy requirements of the work being performed and the needs of </w:t>
            </w:r>
            <w:r w:rsidRPr="009E0CB1">
              <w:t>the candidate.</w:t>
            </w:r>
          </w:p>
          <w:p w:rsidR="00000000" w:rsidRPr="009E0CB1" w:rsidP="009E0CB1">
            <w:pPr>
              <w:pStyle w:val="BodyText"/>
            </w:pPr>
            <w:r w:rsidRPr="009E0CB1">
              <w:t>Resources for assessment must include access to:</w:t>
            </w:r>
          </w:p>
          <w:p w:rsidR="00000000" w:rsidRPr="009E0CB1" w:rsidP="009E0CB1">
            <w:pPr>
              <w:pStyle w:val="ListBullet2"/>
            </w:pPr>
            <w:r w:rsidRPr="009E0CB1">
              <w:t>relevant and appropriate materials, tools, equipment and PPE currently used in industry</w:t>
            </w:r>
          </w:p>
          <w:p w:rsidR="00000000" w:rsidRPr="009E0CB1" w:rsidP="009E0CB1">
            <w:pPr>
              <w:pStyle w:val="ListBullet2"/>
            </w:pPr>
            <w:r w:rsidRPr="009E0CB1">
              <w:t>applicable documentation including legislation, regulations, codes of practice, workplace procedures an</w:t>
            </w:r>
            <w:r w:rsidRPr="009E0CB1">
              <w:t>d operation manuals.</w:t>
            </w:r>
          </w:p>
        </w:tc>
      </w:tr>
    </w:tbl>
    <w:p w:rsidR="00000000" w:rsidRPr="009E0CB1" w:rsidP="009E0CB1">
      <w:pPr>
        <w:pStyle w:val="NoPaddingFontSize1"/>
      </w:pPr>
    </w:p>
    <w:p w:rsidR="00000000" w:rsidRPr="009E0CB1" w:rsidP="009E0CB1">
      <w:pPr>
        <w:pStyle w:val="AllowPageBreak"/>
      </w:pPr>
    </w:p>
    <w:p w:rsidR="00000000" w:rsidRPr="009E0CB1" w:rsidP="009E0CB1">
      <w:pPr>
        <w:pStyle w:val="Heading1"/>
      </w:pPr>
      <w:bookmarkStart w:id="5" w:name="O_1118191"/>
      <w:bookmarkEnd w:id="5"/>
      <w:r w:rsidRPr="009E0CB1">
        <w:t>Links</w:t>
      </w:r>
    </w:p>
    <w:p w:rsidR="00000000" w:rsidRPr="009E0CB1" w:rsidP="000228AF">
      <w:pPr>
        <w:pStyle w:val="BodyText"/>
      </w:pPr>
      <w:r w:rsidRPr="009E0C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B2A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0CB1" w:rsidP="009E0CB1"/>
    <w:sectPr w:rsidSect="009E0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B1" w:rsidRPr="000228AF" w:rsidP="00022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AF" w:rsidP="009E0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8AF" w:rsidP="009E0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28AF" w:rsidP="009E0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CB1" w:rsidRPr="000228AF" w:rsidP="00022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AF" w:rsidRPr="002D2AF8" w:rsidP="009E0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TLIA0023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28AF" w:rsidP="009E0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422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6AB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CB1"/>
  </w:style>
  <w:style w:type="character" w:customStyle="1" w:styleId="Heading1Char">
    <w:name w:val="Heading 1 Char"/>
    <w:basedOn w:val="DefaultParagraphFont"/>
    <w:link w:val="Heading1"/>
    <w:rsid w:val="009E0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CB1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9E0CB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0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C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C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0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CB1"/>
    <w:rPr>
      <w:b/>
      <w:spacing w:val="0"/>
    </w:rPr>
  </w:style>
  <w:style w:type="paragraph" w:customStyle="1" w:styleId="SuperTitle">
    <w:name w:val="SuperTitle"/>
    <w:basedOn w:val="Title"/>
    <w:rsid w:val="009E0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CB1"/>
    <w:rPr>
      <w:i/>
    </w:rPr>
  </w:style>
  <w:style w:type="paragraph" w:styleId="Caption">
    <w:name w:val="caption"/>
    <w:basedOn w:val="BodyText"/>
    <w:next w:val="Normal"/>
    <w:qFormat/>
    <w:rsid w:val="009E0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CB1"/>
  </w:style>
  <w:style w:type="paragraph" w:styleId="TableofFigures">
    <w:name w:val="table of figures"/>
    <w:basedOn w:val="Normal"/>
    <w:next w:val="Normal"/>
    <w:semiHidden/>
    <w:rsid w:val="009E0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C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CB1"/>
    <w:rPr>
      <w:rFonts w:ascii="Wingdings" w:hAnsi="Wingdings"/>
    </w:rPr>
  </w:style>
  <w:style w:type="paragraph" w:customStyle="1" w:styleId="TableHeading">
    <w:name w:val="Table Heading"/>
    <w:basedOn w:val="HeadingBase"/>
    <w:rsid w:val="009E0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CB1"/>
    <w:rPr>
      <w:color w:val="0033CC"/>
      <w:u w:val="none"/>
    </w:rPr>
  </w:style>
  <w:style w:type="paragraph" w:customStyle="1" w:styleId="BodyTextRight">
    <w:name w:val="Body Text Right"/>
    <w:basedOn w:val="BodyText"/>
    <w:rsid w:val="009E0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C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CB1"/>
    <w:rPr>
      <w:sz w:val="32"/>
    </w:rPr>
  </w:style>
  <w:style w:type="paragraph" w:customStyle="1" w:styleId="HeadingProcedure">
    <w:name w:val="Heading Procedure"/>
    <w:basedOn w:val="HeadingBase"/>
    <w:next w:val="Normal"/>
    <w:rsid w:val="009E0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CB1"/>
    <w:pPr>
      <w:spacing w:before="60" w:after="60"/>
    </w:pPr>
  </w:style>
  <w:style w:type="paragraph" w:styleId="ListContinue">
    <w:name w:val="List Continue"/>
    <w:basedOn w:val="List"/>
    <w:rsid w:val="009E0CB1"/>
    <w:pPr>
      <w:ind w:firstLine="0"/>
    </w:pPr>
  </w:style>
  <w:style w:type="paragraph" w:customStyle="1" w:styleId="ListNote">
    <w:name w:val="List Note"/>
    <w:basedOn w:val="List"/>
    <w:rsid w:val="009E0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CB1"/>
    <w:rPr>
      <w:rFonts w:ascii="Courier New" w:hAnsi="Courier New"/>
    </w:rPr>
  </w:style>
  <w:style w:type="paragraph" w:customStyle="1" w:styleId="NoteBullet">
    <w:name w:val="Note Bullet"/>
    <w:basedOn w:val="Note"/>
    <w:rsid w:val="009E0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C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CB1"/>
    <w:rPr>
      <w:b/>
      <w:smallCaps/>
    </w:rPr>
  </w:style>
  <w:style w:type="paragraph" w:customStyle="1" w:styleId="TableListNumber">
    <w:name w:val="Table List Number"/>
    <w:basedOn w:val="ListNumber"/>
    <w:rsid w:val="009E0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CB1"/>
    <w:pPr>
      <w:numPr>
        <w:numId w:val="8"/>
      </w:numPr>
    </w:pPr>
  </w:style>
  <w:style w:type="paragraph" w:customStyle="1" w:styleId="ListAlpha2">
    <w:name w:val="List Alpha 2"/>
    <w:basedOn w:val="List2"/>
    <w:rsid w:val="009E0CB1"/>
    <w:pPr>
      <w:numPr>
        <w:numId w:val="7"/>
      </w:numPr>
    </w:pPr>
  </w:style>
  <w:style w:type="paragraph" w:styleId="List2">
    <w:name w:val="List 2"/>
    <w:basedOn w:val="BodyText"/>
    <w:rsid w:val="009E0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C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C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CB1"/>
    <w:pPr>
      <w:numPr>
        <w:numId w:val="3"/>
      </w:numPr>
    </w:pPr>
  </w:style>
  <w:style w:type="paragraph" w:styleId="ListContinue2">
    <w:name w:val="List Continue 2"/>
    <w:basedOn w:val="List2"/>
    <w:rsid w:val="009E0CB1"/>
    <w:pPr>
      <w:ind w:firstLine="0"/>
    </w:pPr>
  </w:style>
  <w:style w:type="paragraph" w:styleId="ListContinue3">
    <w:name w:val="List Continue 3"/>
    <w:basedOn w:val="List3"/>
    <w:rsid w:val="009E0CB1"/>
    <w:pPr>
      <w:ind w:left="1021" w:firstLine="0"/>
    </w:pPr>
  </w:style>
  <w:style w:type="paragraph" w:styleId="ListContinue4">
    <w:name w:val="List Continue 4"/>
    <w:basedOn w:val="List4"/>
    <w:rsid w:val="009E0CB1"/>
    <w:pPr>
      <w:ind w:firstLine="0"/>
    </w:pPr>
  </w:style>
  <w:style w:type="paragraph" w:styleId="ListContinue5">
    <w:name w:val="List Continue 5"/>
    <w:basedOn w:val="List5"/>
    <w:rsid w:val="009E0CB1"/>
    <w:pPr>
      <w:ind w:firstLine="0"/>
    </w:pPr>
  </w:style>
  <w:style w:type="paragraph" w:styleId="ListNumber3">
    <w:name w:val="List Number 3"/>
    <w:basedOn w:val="List3"/>
    <w:rsid w:val="009E0CB1"/>
    <w:pPr>
      <w:numPr>
        <w:numId w:val="4"/>
      </w:numPr>
    </w:pPr>
  </w:style>
  <w:style w:type="paragraph" w:styleId="ListNumber4">
    <w:name w:val="List Number 4"/>
    <w:basedOn w:val="List4"/>
    <w:rsid w:val="009E0CB1"/>
    <w:pPr>
      <w:numPr>
        <w:numId w:val="5"/>
      </w:numPr>
    </w:pPr>
  </w:style>
  <w:style w:type="paragraph" w:styleId="ListNumber5">
    <w:name w:val="List Number 5"/>
    <w:basedOn w:val="List5"/>
    <w:rsid w:val="009E0CB1"/>
    <w:pPr>
      <w:numPr>
        <w:numId w:val="6"/>
      </w:numPr>
    </w:pPr>
  </w:style>
  <w:style w:type="paragraph" w:styleId="BlockText">
    <w:name w:val="Block Text"/>
    <w:basedOn w:val="Normal"/>
    <w:rsid w:val="009E0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CB1"/>
    <w:rPr>
      <w:sz w:val="16"/>
      <w:vertAlign w:val="superscript"/>
    </w:rPr>
  </w:style>
  <w:style w:type="character" w:customStyle="1" w:styleId="Symbols">
    <w:name w:val="Symbols"/>
    <w:basedOn w:val="DefaultParagraphFont"/>
    <w:rsid w:val="009E0CB1"/>
    <w:rPr>
      <w:rFonts w:ascii="Symbol" w:hAnsi="Symbol"/>
    </w:rPr>
  </w:style>
  <w:style w:type="character" w:customStyle="1" w:styleId="MenuOptions">
    <w:name w:val="Menu Options"/>
    <w:basedOn w:val="DefaultParagraphFont"/>
    <w:rsid w:val="009E0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CB1"/>
    <w:rPr>
      <w:b/>
    </w:rPr>
  </w:style>
  <w:style w:type="character" w:customStyle="1" w:styleId="Underlined">
    <w:name w:val="Underlined"/>
    <w:basedOn w:val="DefaultParagraphFont"/>
    <w:rsid w:val="009E0CB1"/>
    <w:rPr>
      <w:u w:val="single"/>
    </w:rPr>
  </w:style>
  <w:style w:type="paragraph" w:customStyle="1" w:styleId="TableBodyTextRight">
    <w:name w:val="Table Body Text Right"/>
    <w:basedOn w:val="TableBodyText"/>
    <w:rsid w:val="009E0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CB1"/>
    <w:rPr>
      <w:sz w:val="18"/>
    </w:rPr>
  </w:style>
  <w:style w:type="paragraph" w:customStyle="1" w:styleId="BodySmallRight">
    <w:name w:val="Body Small Right"/>
    <w:basedOn w:val="BodyTextRight"/>
    <w:rsid w:val="009E0CB1"/>
    <w:rPr>
      <w:sz w:val="18"/>
      <w:szCs w:val="18"/>
    </w:rPr>
  </w:style>
  <w:style w:type="paragraph" w:customStyle="1" w:styleId="MarginEdition">
    <w:name w:val="Margin Edition"/>
    <w:basedOn w:val="MarginNote"/>
    <w:rsid w:val="009E0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CB1"/>
    <w:rPr>
      <w:sz w:val="2"/>
      <w:szCs w:val="2"/>
    </w:rPr>
  </w:style>
  <w:style w:type="character" w:customStyle="1" w:styleId="Small">
    <w:name w:val="Small"/>
    <w:basedOn w:val="DefaultParagraphFont"/>
    <w:rsid w:val="009E0CB1"/>
    <w:rPr>
      <w:sz w:val="16"/>
    </w:rPr>
  </w:style>
  <w:style w:type="paragraph" w:customStyle="1" w:styleId="WideTable">
    <w:name w:val="Wide Table"/>
    <w:basedOn w:val="Normal"/>
    <w:rsid w:val="009E0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CB1"/>
  </w:style>
  <w:style w:type="paragraph" w:styleId="Quote">
    <w:name w:val="Quote"/>
    <w:basedOn w:val="Heading1"/>
    <w:link w:val="QuoteChar"/>
    <w:qFormat/>
    <w:rsid w:val="009E0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CB1"/>
    <w:pPr>
      <w:pageBreakBefore/>
    </w:pPr>
  </w:style>
  <w:style w:type="paragraph" w:customStyle="1" w:styleId="Border">
    <w:name w:val="Border"/>
    <w:basedOn w:val="Normal"/>
    <w:qFormat/>
    <w:rsid w:val="009E0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CB1"/>
    <w:rPr>
      <w:u w:val="single"/>
    </w:rPr>
  </w:style>
  <w:style w:type="character" w:customStyle="1" w:styleId="BoldandItalics">
    <w:name w:val="Bold and Italics"/>
    <w:qFormat/>
    <w:rsid w:val="009E0CB1"/>
    <w:rPr>
      <w:b/>
      <w:i/>
      <w:u w:val="none"/>
    </w:rPr>
  </w:style>
  <w:style w:type="paragraph" w:styleId="BalloonText">
    <w:name w:val="Balloon Text"/>
    <w:basedOn w:val="Normal"/>
    <w:link w:val="BalloonTextChar"/>
    <w:rsid w:val="009E0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CB1"/>
    <w:pPr>
      <w:spacing w:before="0" w:after="0"/>
    </w:pPr>
  </w:style>
  <w:style w:type="paragraph" w:customStyle="1" w:styleId="BodyTextBold">
    <w:name w:val="Body Text Bold"/>
    <w:basedOn w:val="BodyText"/>
    <w:qFormat/>
    <w:rsid w:val="009E0CB1"/>
    <w:rPr>
      <w:b/>
    </w:rPr>
  </w:style>
  <w:style w:type="character" w:styleId="Hyperlink">
    <w:name w:val="Hyperlink"/>
    <w:basedOn w:val="DefaultParagraphFont"/>
    <w:uiPriority w:val="99"/>
    <w:unhideWhenUsed/>
    <w:rsid w:val="00022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3424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TLIA0023 Receive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