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02A" w:rsidP="00B95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TLIA0022 Pick and process orders</w:t>
      </w:r>
      <w:r>
        <w:fldChar w:fldCharType="end"/>
      </w:r>
    </w:p>
    <w:p w:rsidR="00B9502A" w:rsidP="00B9502A">
      <w:pPr>
        <w:pStyle w:val="Version"/>
        <w:sectPr w:rsidSect="005B4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5CB" w:rsidP="005B45CB">
      <w:pPr>
        <w:pStyle w:val="SuperHeading"/>
      </w:pPr>
      <w:r w:rsidRPr="005B45CB">
        <w:t>Assessment Requirements for TLIA0022 Pick and process orders</w:t>
      </w:r>
    </w:p>
    <w:p w:rsidR="00000000" w:rsidRPr="005B45CB" w:rsidP="005B45CB">
      <w:pPr>
        <w:pStyle w:val="Heading1"/>
      </w:pPr>
      <w:bookmarkStart w:id="1" w:name="O_1118166"/>
      <w:bookmarkEnd w:id="1"/>
      <w:r w:rsidRPr="005B45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CB" w:rsidP="005B45CB">
            <w:pPr>
              <w:pStyle w:val="BodyText"/>
            </w:pPr>
            <w:r w:rsidRPr="005B45CB">
              <w:t>Release 1. This is the first release of this unit of competency in the TLI Transport and Logistics Training Package.</w:t>
            </w:r>
          </w:p>
        </w:tc>
      </w:tr>
    </w:tbl>
    <w:p w:rsidR="00000000" w:rsidRPr="005B45CB" w:rsidP="005B45CB">
      <w:pPr>
        <w:pStyle w:val="NoPaddingFontSize1"/>
      </w:pPr>
    </w:p>
    <w:p w:rsidR="00000000" w:rsidRPr="005B45CB" w:rsidP="005B45CB">
      <w:pPr>
        <w:pStyle w:val="AllowPageBreak"/>
      </w:pPr>
    </w:p>
    <w:p w:rsidR="00000000" w:rsidRPr="005B45CB" w:rsidP="005B45CB">
      <w:pPr>
        <w:pStyle w:val="Heading1"/>
      </w:pPr>
      <w:bookmarkStart w:id="2" w:name="O_1118167"/>
      <w:bookmarkEnd w:id="2"/>
      <w:r w:rsidRPr="005B45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CB">
            <w:pPr>
              <w:pStyle w:val="BodyText"/>
              <w:rPr>
                <w:lang w:val="en-NZ"/>
              </w:rPr>
            </w:pPr>
            <w:r w:rsidRPr="005B45CB">
              <w:t>Evidence required to demonstrate competence in this unit m</w:t>
            </w:r>
            <w:r w:rsidRPr="005B45CB">
              <w:t>ust be relevant to and satisfy all the requirements of the elements and performance criteria on at least one occasion and include:</w:t>
            </w:r>
          </w:p>
        </w:tc>
      </w:tr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CB" w:rsidP="005B45CB">
            <w:pPr>
              <w:pStyle w:val="ListBullet"/>
            </w:pPr>
            <w:r w:rsidRPr="005B45CB">
              <w:t>completing workplace documentation related to picking and processing orders</w:t>
            </w:r>
          </w:p>
          <w:p w:rsidR="00000000" w:rsidRPr="005B45CB" w:rsidP="005B45CB">
            <w:pPr>
              <w:pStyle w:val="ListBullet"/>
            </w:pPr>
            <w:r w:rsidRPr="005B45CB">
              <w:t>estimating the size, shape and special requirements of goods</w:t>
            </w:r>
          </w:p>
          <w:p w:rsidR="00000000" w:rsidRPr="005B45CB" w:rsidP="005B45CB">
            <w:pPr>
              <w:pStyle w:val="ListBullet"/>
            </w:pPr>
            <w:r w:rsidRPr="005B45CB">
              <w:t>identifying and following instructions, procedures, signs and labels relevant to picking and processing orders</w:t>
            </w:r>
          </w:p>
          <w:p w:rsidR="00000000" w:rsidRPr="005B45CB" w:rsidP="005B45CB">
            <w:pPr>
              <w:pStyle w:val="ListBullet"/>
            </w:pPr>
            <w:r w:rsidRPr="005B45CB">
              <w:t>identifying hazards and implementing control measures</w:t>
            </w:r>
          </w:p>
          <w:p w:rsidR="00000000" w:rsidRPr="005B45CB" w:rsidP="005B45CB">
            <w:pPr>
              <w:pStyle w:val="ListBullet"/>
            </w:pPr>
            <w:r w:rsidRPr="005B45CB">
              <w:t>identifying relevant stock and</w:t>
            </w:r>
            <w:r w:rsidRPr="005B45CB">
              <w:t xml:space="preserve"> goods coding and labelling, including dangerous goods</w:t>
            </w:r>
          </w:p>
          <w:p w:rsidR="00000000" w:rsidRPr="005B45CB" w:rsidP="005B45CB">
            <w:pPr>
              <w:pStyle w:val="ListBullet"/>
            </w:pPr>
            <w:r w:rsidRPr="005B45CB">
              <w:t>monitoring work activities in terms of planned schedule</w:t>
            </w:r>
          </w:p>
          <w:p w:rsidR="00000000" w:rsidRPr="005B45CB" w:rsidP="005B45CB">
            <w:pPr>
              <w:pStyle w:val="ListBullet"/>
            </w:pPr>
            <w:r w:rsidRPr="005B45CB">
              <w:t>selecting and using appropriate manual handling equipment in accordance with workplace procedures</w:t>
            </w:r>
          </w:p>
          <w:p w:rsidR="00000000" w:rsidRPr="005B45CB" w:rsidP="005B45CB">
            <w:pPr>
              <w:pStyle w:val="ListBullet"/>
            </w:pPr>
            <w:r w:rsidRPr="005B45CB">
              <w:t>selecting and using relevant equipment and comm</w:t>
            </w:r>
            <w:r w:rsidRPr="005B45CB">
              <w:t>unications technology when picking and processing orders</w:t>
            </w:r>
          </w:p>
          <w:p w:rsidR="00000000" w:rsidRPr="005B45CB" w:rsidP="005B45CB">
            <w:pPr>
              <w:pStyle w:val="ListBullet"/>
            </w:pPr>
            <w:r w:rsidRPr="005B45CB">
              <w:t>selecting and using required personal protective equipment (PPE) conforming to industry and work health and safety (WHS)/occupational health and safety (OHS) standards.</w:t>
            </w:r>
          </w:p>
        </w:tc>
      </w:tr>
    </w:tbl>
    <w:p w:rsidR="00000000" w:rsidRPr="005B45CB" w:rsidP="005B45CB">
      <w:pPr>
        <w:pStyle w:val="NoPaddingFontSize1"/>
      </w:pPr>
    </w:p>
    <w:p w:rsidR="00000000" w:rsidRPr="005B45CB" w:rsidP="005B45CB">
      <w:pPr>
        <w:pStyle w:val="AllowPageBreak"/>
      </w:pPr>
    </w:p>
    <w:p w:rsidR="00000000" w:rsidRPr="005B45CB" w:rsidP="005B45CB">
      <w:pPr>
        <w:pStyle w:val="Heading1"/>
      </w:pPr>
      <w:bookmarkStart w:id="3" w:name="O_1118168"/>
      <w:bookmarkEnd w:id="3"/>
      <w:r w:rsidRPr="005B45CB">
        <w:t>Knowledge</w:t>
      </w:r>
      <w:r w:rsidRPr="005B45CB">
        <w:t xml:space="preserve">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5CB">
            <w:pPr>
              <w:pStyle w:val="BodyText"/>
              <w:rPr>
                <w:lang w:val="en-NZ"/>
              </w:rPr>
            </w:pPr>
            <w:r w:rsidRPr="005B45C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CB" w:rsidP="005B45CB">
            <w:pPr>
              <w:pStyle w:val="ListBullet"/>
            </w:pPr>
            <w:r w:rsidRPr="005B45CB">
              <w:t>documentation and recording requirements when picking and processing an order</w:t>
            </w:r>
          </w:p>
          <w:p w:rsidR="00000000" w:rsidRPr="005B45CB" w:rsidP="005B45CB">
            <w:pPr>
              <w:pStyle w:val="ListBullet"/>
            </w:pPr>
            <w:r w:rsidRPr="005B45CB">
              <w:t>equipment used during picking and processing operations and the precautions and procedures to be followed in its use</w:t>
            </w:r>
          </w:p>
          <w:p w:rsidR="00000000" w:rsidRPr="005B45CB" w:rsidP="005B45CB">
            <w:pPr>
              <w:pStyle w:val="ListBullet"/>
            </w:pPr>
            <w:r w:rsidRPr="005B45CB">
              <w:t>housekeeping standards and procedures</w:t>
            </w:r>
          </w:p>
          <w:p w:rsidR="00000000" w:rsidRPr="005B45CB" w:rsidP="005B45CB">
            <w:pPr>
              <w:pStyle w:val="ListBullet"/>
            </w:pPr>
            <w:r w:rsidRPr="005B45CB">
              <w:t>operational work system</w:t>
            </w:r>
            <w:r w:rsidRPr="005B45CB">
              <w:t>s, equipment, management and site operating systems for picking and processing orders</w:t>
            </w:r>
          </w:p>
          <w:p w:rsidR="00000000" w:rsidRPr="005B45CB" w:rsidP="005B45CB">
            <w:pPr>
              <w:pStyle w:val="ListBullet"/>
            </w:pPr>
            <w:r w:rsidRPr="005B45CB">
              <w:t>potential problems and possible solutions when picking and processing an order</w:t>
            </w:r>
          </w:p>
          <w:p w:rsidR="00000000" w:rsidRPr="005B45CB" w:rsidP="005B45CB">
            <w:pPr>
              <w:pStyle w:val="ListBullet"/>
            </w:pPr>
            <w:r w:rsidRPr="005B45CB">
              <w:t>relevant legislation, regulations, codes of practice and industry guidelines for picking an</w:t>
            </w:r>
            <w:r w:rsidRPr="005B45CB">
              <w:t>d processing orders, including relevant bond, quarantine or other legislative requirements</w:t>
            </w:r>
          </w:p>
          <w:p w:rsidR="00000000" w:rsidRPr="005B45CB" w:rsidP="005B45CB">
            <w:pPr>
              <w:pStyle w:val="ListBullet"/>
            </w:pPr>
            <w:r w:rsidRPr="005B45CB">
              <w:t>relevant WHS/OHS and environmental protection procedures and guidelines</w:t>
            </w:r>
          </w:p>
          <w:p w:rsidR="00000000" w:rsidRPr="005B45CB" w:rsidP="005B45CB">
            <w:pPr>
              <w:pStyle w:val="ListBullet"/>
            </w:pPr>
            <w:r w:rsidRPr="005B45CB">
              <w:t>storage zone requirements and obstacles</w:t>
            </w:r>
          </w:p>
          <w:p w:rsidR="00000000" w:rsidRPr="005B45CB" w:rsidP="005B45CB">
            <w:pPr>
              <w:pStyle w:val="ListBullet"/>
            </w:pPr>
            <w:r w:rsidRPr="005B45CB">
              <w:t>transport units including totes, flat racks, cages, p</w:t>
            </w:r>
            <w:r w:rsidRPr="005B45CB">
              <w:t>allets, skips, stillages and cartons</w:t>
            </w:r>
          </w:p>
          <w:p w:rsidR="00000000" w:rsidRPr="005B45CB" w:rsidP="005B45CB">
            <w:pPr>
              <w:pStyle w:val="ListBullet"/>
            </w:pPr>
            <w:r w:rsidRPr="005B45CB">
              <w:t>workplace procedures and policies for picking and processing orders.</w:t>
            </w:r>
          </w:p>
        </w:tc>
      </w:tr>
    </w:tbl>
    <w:p w:rsidR="00000000" w:rsidRPr="005B45CB" w:rsidP="005B45CB">
      <w:pPr>
        <w:pStyle w:val="NoPaddingFontSize1"/>
      </w:pPr>
    </w:p>
    <w:p w:rsidR="00000000" w:rsidRPr="005B45CB" w:rsidP="005B45CB">
      <w:pPr>
        <w:pStyle w:val="AllowPageBreak"/>
      </w:pPr>
    </w:p>
    <w:p w:rsidR="00000000" w:rsidRPr="005B45CB" w:rsidP="005B45CB">
      <w:pPr>
        <w:pStyle w:val="Heading1"/>
      </w:pPr>
      <w:bookmarkStart w:id="4" w:name="O_1118169"/>
      <w:bookmarkEnd w:id="4"/>
      <w:r w:rsidRPr="005B45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5CB" w:rsidP="005B45CB">
            <w:pPr>
              <w:pStyle w:val="BodyText"/>
            </w:pPr>
            <w:r w:rsidRPr="005B45CB">
              <w:t xml:space="preserve">Assessors must hold credentials specified within the Standards for Registered Training </w:t>
            </w:r>
            <w:r w:rsidRPr="005B45CB">
              <w:t xml:space="preserve">Organisations current at the time of assessment. </w:t>
            </w:r>
          </w:p>
          <w:p w:rsidR="00000000" w:rsidRPr="005B45CB" w:rsidP="005B45CB">
            <w:pPr>
              <w:pStyle w:val="BodyText"/>
            </w:pPr>
            <w:r w:rsidRPr="005B45CB">
              <w:t>Assessment must satisfy the Principles of Assessment and Rules of Evidence and all regulatory requirements included within the Standards for Registered Training Organisations current at the time of assessme</w:t>
            </w:r>
            <w:r w:rsidRPr="005B45CB">
              <w:t>nt.</w:t>
            </w:r>
          </w:p>
          <w:p w:rsidR="00000000" w:rsidRPr="005B45CB" w:rsidP="005B45CB">
            <w:pPr>
              <w:pStyle w:val="BodyText"/>
            </w:pPr>
            <w:r w:rsidRPr="005B45C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B45CB" w:rsidP="005B45CB">
            <w:pPr>
              <w:pStyle w:val="BodyText"/>
            </w:pPr>
            <w:r w:rsidRPr="005B45CB">
              <w:t>Assessment processes and</w:t>
            </w:r>
            <w:r w:rsidRPr="005B45CB">
              <w:t xml:space="preserve"> techniques must be appropriate to the language, literacy and numeracy requirements of the work being performed and the needs of the candidate.</w:t>
            </w:r>
          </w:p>
          <w:p w:rsidR="00000000" w:rsidRPr="005B45CB" w:rsidP="005B45CB">
            <w:pPr>
              <w:pStyle w:val="BodyText"/>
            </w:pPr>
            <w:r w:rsidRPr="005B45CB">
              <w:t>Resources for assessment must include access to:</w:t>
            </w:r>
          </w:p>
          <w:p w:rsidR="00000000" w:rsidRPr="005B45CB" w:rsidP="005B45CB">
            <w:pPr>
              <w:pStyle w:val="ListBullet2"/>
            </w:pPr>
            <w:r w:rsidRPr="005B45CB">
              <w:t>relevant and appropriate materials, tools, equipment and PPE c</w:t>
            </w:r>
            <w:r w:rsidRPr="005B45CB">
              <w:t>urrently used in industry</w:t>
            </w:r>
          </w:p>
          <w:p w:rsidR="00000000" w:rsidRPr="005B45CB" w:rsidP="005B45CB">
            <w:pPr>
              <w:pStyle w:val="ListBullet2"/>
            </w:pPr>
            <w:r w:rsidRPr="005B45CB">
              <w:t>applicable documentation including legislation, regulations, codes of practice, workplace procedures and operation manuals.</w:t>
            </w:r>
          </w:p>
        </w:tc>
      </w:tr>
    </w:tbl>
    <w:p w:rsidR="00000000" w:rsidRPr="005B45CB" w:rsidP="005B45CB">
      <w:pPr>
        <w:pStyle w:val="NoPaddingFontSize1"/>
      </w:pPr>
    </w:p>
    <w:p w:rsidR="00000000" w:rsidRPr="005B45CB" w:rsidP="005B45CB">
      <w:pPr>
        <w:pStyle w:val="AllowPageBreak"/>
      </w:pPr>
    </w:p>
    <w:p w:rsidR="00000000" w:rsidRPr="005B45CB" w:rsidP="005B45CB">
      <w:pPr>
        <w:pStyle w:val="Heading1"/>
      </w:pPr>
      <w:bookmarkStart w:id="5" w:name="O_1118172"/>
      <w:bookmarkEnd w:id="5"/>
      <w:r w:rsidRPr="005B45CB">
        <w:t>Links</w:t>
      </w:r>
    </w:p>
    <w:p w:rsidR="00000000" w:rsidRPr="005B45CB" w:rsidP="00B9502A">
      <w:pPr>
        <w:pStyle w:val="BodyText"/>
      </w:pPr>
      <w:r w:rsidRPr="005B4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618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45CB" w:rsidP="005B45CB"/>
    <w:sectPr w:rsidSect="005B4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CB" w:rsidRPr="00B9502A" w:rsidP="00B95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 w:rsidP="005B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02A" w:rsidP="005B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502A" w:rsidP="005B4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5CB" w:rsidRPr="00B9502A" w:rsidP="00B95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2A" w:rsidRPr="002D2AF8" w:rsidP="005B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9502A" w:rsidP="005B4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001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BC9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80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5CB"/>
  </w:style>
  <w:style w:type="character" w:customStyle="1" w:styleId="Heading1Char">
    <w:name w:val="Heading 1 Char"/>
    <w:basedOn w:val="DefaultParagraphFont"/>
    <w:link w:val="Heading1"/>
    <w:rsid w:val="005B4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5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4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4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5CB"/>
    <w:rPr>
      <w:b/>
      <w:spacing w:val="0"/>
    </w:rPr>
  </w:style>
  <w:style w:type="paragraph" w:customStyle="1" w:styleId="SuperTitle">
    <w:name w:val="SuperTitle"/>
    <w:basedOn w:val="Title"/>
    <w:rsid w:val="005B4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5CB"/>
    <w:rPr>
      <w:i/>
    </w:rPr>
  </w:style>
  <w:style w:type="paragraph" w:styleId="Caption">
    <w:name w:val="caption"/>
    <w:basedOn w:val="BodyText"/>
    <w:next w:val="Normal"/>
    <w:qFormat/>
    <w:rsid w:val="005B4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5CB"/>
  </w:style>
  <w:style w:type="paragraph" w:styleId="TableofFigures">
    <w:name w:val="table of figures"/>
    <w:basedOn w:val="Normal"/>
    <w:next w:val="Normal"/>
    <w:semiHidden/>
    <w:rsid w:val="005B4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5CB"/>
    <w:rPr>
      <w:rFonts w:ascii="Wingdings" w:hAnsi="Wingdings"/>
    </w:rPr>
  </w:style>
  <w:style w:type="paragraph" w:customStyle="1" w:styleId="TableHeading">
    <w:name w:val="Table Heading"/>
    <w:basedOn w:val="HeadingBase"/>
    <w:rsid w:val="005B4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5CB"/>
    <w:rPr>
      <w:color w:val="0033CC"/>
      <w:u w:val="none"/>
    </w:rPr>
  </w:style>
  <w:style w:type="paragraph" w:customStyle="1" w:styleId="BodyTextRight">
    <w:name w:val="Body Text Right"/>
    <w:basedOn w:val="BodyText"/>
    <w:rsid w:val="005B4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5CB"/>
    <w:rPr>
      <w:sz w:val="32"/>
    </w:rPr>
  </w:style>
  <w:style w:type="paragraph" w:customStyle="1" w:styleId="HeadingProcedure">
    <w:name w:val="Heading Procedure"/>
    <w:basedOn w:val="HeadingBase"/>
    <w:next w:val="Normal"/>
    <w:rsid w:val="005B4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5CB"/>
    <w:pPr>
      <w:spacing w:before="60" w:after="60"/>
    </w:pPr>
  </w:style>
  <w:style w:type="paragraph" w:styleId="ListContinue">
    <w:name w:val="List Continue"/>
    <w:basedOn w:val="List"/>
    <w:rsid w:val="005B45CB"/>
    <w:pPr>
      <w:ind w:firstLine="0"/>
    </w:pPr>
  </w:style>
  <w:style w:type="paragraph" w:customStyle="1" w:styleId="ListNote">
    <w:name w:val="List Note"/>
    <w:basedOn w:val="List"/>
    <w:rsid w:val="005B4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5CB"/>
    <w:rPr>
      <w:rFonts w:ascii="Courier New" w:hAnsi="Courier New"/>
    </w:rPr>
  </w:style>
  <w:style w:type="paragraph" w:customStyle="1" w:styleId="NoteBullet">
    <w:name w:val="Note Bullet"/>
    <w:basedOn w:val="Note"/>
    <w:rsid w:val="005B4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5CB"/>
    <w:rPr>
      <w:b/>
      <w:smallCaps/>
    </w:rPr>
  </w:style>
  <w:style w:type="paragraph" w:customStyle="1" w:styleId="TableListNumber">
    <w:name w:val="Table List Number"/>
    <w:basedOn w:val="ListNumber"/>
    <w:rsid w:val="005B4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5CB"/>
    <w:pPr>
      <w:numPr>
        <w:numId w:val="9"/>
      </w:numPr>
    </w:pPr>
  </w:style>
  <w:style w:type="paragraph" w:customStyle="1" w:styleId="ListAlpha2">
    <w:name w:val="List Alpha 2"/>
    <w:basedOn w:val="List2"/>
    <w:rsid w:val="005B45CB"/>
    <w:pPr>
      <w:numPr>
        <w:numId w:val="8"/>
      </w:numPr>
    </w:pPr>
  </w:style>
  <w:style w:type="paragraph" w:styleId="List2">
    <w:name w:val="List 2"/>
    <w:basedOn w:val="BodyText"/>
    <w:rsid w:val="005B4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5CB"/>
    <w:pPr>
      <w:numPr>
        <w:numId w:val="4"/>
      </w:numPr>
    </w:pPr>
  </w:style>
  <w:style w:type="paragraph" w:styleId="ListContinue2">
    <w:name w:val="List Continue 2"/>
    <w:basedOn w:val="List2"/>
    <w:rsid w:val="005B45CB"/>
    <w:pPr>
      <w:ind w:firstLine="0"/>
    </w:pPr>
  </w:style>
  <w:style w:type="paragraph" w:styleId="ListContinue3">
    <w:name w:val="List Continue 3"/>
    <w:basedOn w:val="List3"/>
    <w:rsid w:val="005B45CB"/>
    <w:pPr>
      <w:ind w:left="1021" w:firstLine="0"/>
    </w:pPr>
  </w:style>
  <w:style w:type="paragraph" w:styleId="ListContinue4">
    <w:name w:val="List Continue 4"/>
    <w:basedOn w:val="List4"/>
    <w:rsid w:val="005B45CB"/>
    <w:pPr>
      <w:ind w:firstLine="0"/>
    </w:pPr>
  </w:style>
  <w:style w:type="paragraph" w:styleId="ListContinue5">
    <w:name w:val="List Continue 5"/>
    <w:basedOn w:val="List5"/>
    <w:rsid w:val="005B45CB"/>
    <w:pPr>
      <w:ind w:firstLine="0"/>
    </w:pPr>
  </w:style>
  <w:style w:type="paragraph" w:styleId="ListNumber3">
    <w:name w:val="List Number 3"/>
    <w:basedOn w:val="List3"/>
    <w:rsid w:val="005B45CB"/>
    <w:pPr>
      <w:numPr>
        <w:numId w:val="5"/>
      </w:numPr>
    </w:pPr>
  </w:style>
  <w:style w:type="paragraph" w:styleId="ListNumber4">
    <w:name w:val="List Number 4"/>
    <w:basedOn w:val="List4"/>
    <w:rsid w:val="005B45CB"/>
    <w:pPr>
      <w:numPr>
        <w:numId w:val="6"/>
      </w:numPr>
    </w:pPr>
  </w:style>
  <w:style w:type="paragraph" w:styleId="ListNumber5">
    <w:name w:val="List Number 5"/>
    <w:basedOn w:val="List5"/>
    <w:rsid w:val="005B45CB"/>
    <w:pPr>
      <w:numPr>
        <w:numId w:val="7"/>
      </w:numPr>
    </w:pPr>
  </w:style>
  <w:style w:type="paragraph" w:styleId="BlockText">
    <w:name w:val="Block Text"/>
    <w:basedOn w:val="Normal"/>
    <w:rsid w:val="005B4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5CB"/>
    <w:rPr>
      <w:sz w:val="16"/>
      <w:vertAlign w:val="superscript"/>
    </w:rPr>
  </w:style>
  <w:style w:type="character" w:customStyle="1" w:styleId="Symbols">
    <w:name w:val="Symbols"/>
    <w:basedOn w:val="DefaultParagraphFont"/>
    <w:rsid w:val="005B45CB"/>
    <w:rPr>
      <w:rFonts w:ascii="Symbol" w:hAnsi="Symbol"/>
    </w:rPr>
  </w:style>
  <w:style w:type="character" w:customStyle="1" w:styleId="MenuOptions">
    <w:name w:val="Menu Options"/>
    <w:basedOn w:val="DefaultParagraphFont"/>
    <w:rsid w:val="005B4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5CB"/>
    <w:rPr>
      <w:b/>
    </w:rPr>
  </w:style>
  <w:style w:type="character" w:customStyle="1" w:styleId="Underlined">
    <w:name w:val="Underlined"/>
    <w:basedOn w:val="DefaultParagraphFont"/>
    <w:rsid w:val="005B45CB"/>
    <w:rPr>
      <w:u w:val="single"/>
    </w:rPr>
  </w:style>
  <w:style w:type="paragraph" w:customStyle="1" w:styleId="TableBodyTextRight">
    <w:name w:val="Table Body Text Right"/>
    <w:basedOn w:val="TableBodyText"/>
    <w:rsid w:val="005B4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5CB"/>
    <w:rPr>
      <w:sz w:val="18"/>
    </w:rPr>
  </w:style>
  <w:style w:type="paragraph" w:customStyle="1" w:styleId="BodySmallRight">
    <w:name w:val="Body Small Right"/>
    <w:basedOn w:val="BodyTextRight"/>
    <w:rsid w:val="005B45CB"/>
    <w:rPr>
      <w:sz w:val="18"/>
      <w:szCs w:val="18"/>
    </w:rPr>
  </w:style>
  <w:style w:type="paragraph" w:customStyle="1" w:styleId="MarginEdition">
    <w:name w:val="Margin Edition"/>
    <w:basedOn w:val="MarginNote"/>
    <w:rsid w:val="005B4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5CB"/>
    <w:rPr>
      <w:sz w:val="2"/>
      <w:szCs w:val="2"/>
    </w:rPr>
  </w:style>
  <w:style w:type="character" w:customStyle="1" w:styleId="Small">
    <w:name w:val="Small"/>
    <w:basedOn w:val="DefaultParagraphFont"/>
    <w:rsid w:val="005B45CB"/>
    <w:rPr>
      <w:sz w:val="16"/>
    </w:rPr>
  </w:style>
  <w:style w:type="paragraph" w:customStyle="1" w:styleId="WideTable">
    <w:name w:val="Wide Table"/>
    <w:basedOn w:val="Normal"/>
    <w:rsid w:val="005B4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5CB"/>
  </w:style>
  <w:style w:type="paragraph" w:styleId="Quote">
    <w:name w:val="Quote"/>
    <w:basedOn w:val="Heading1"/>
    <w:link w:val="QuoteChar"/>
    <w:qFormat/>
    <w:rsid w:val="005B4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5CB"/>
    <w:pPr>
      <w:pageBreakBefore/>
    </w:pPr>
  </w:style>
  <w:style w:type="paragraph" w:customStyle="1" w:styleId="Border">
    <w:name w:val="Border"/>
    <w:basedOn w:val="Normal"/>
    <w:qFormat/>
    <w:rsid w:val="005B4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5CB"/>
    <w:rPr>
      <w:u w:val="single"/>
    </w:rPr>
  </w:style>
  <w:style w:type="character" w:customStyle="1" w:styleId="BoldandItalics">
    <w:name w:val="Bold and Italics"/>
    <w:qFormat/>
    <w:rsid w:val="005B45CB"/>
    <w:rPr>
      <w:b/>
      <w:i/>
      <w:u w:val="none"/>
    </w:rPr>
  </w:style>
  <w:style w:type="paragraph" w:styleId="BalloonText">
    <w:name w:val="Balloon Text"/>
    <w:basedOn w:val="Normal"/>
    <w:link w:val="BalloonTextChar"/>
    <w:rsid w:val="005B4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5CB"/>
    <w:pPr>
      <w:spacing w:before="0" w:after="0"/>
    </w:pPr>
  </w:style>
  <w:style w:type="paragraph" w:customStyle="1" w:styleId="BodyTextBold">
    <w:name w:val="Body Text Bold"/>
    <w:basedOn w:val="BodyText"/>
    <w:qFormat/>
    <w:rsid w:val="005B45CB"/>
    <w:rPr>
      <w:b/>
    </w:rPr>
  </w:style>
  <w:style w:type="character" w:styleId="Hyperlink">
    <w:name w:val="Hyperlink"/>
    <w:basedOn w:val="DefaultParagraphFont"/>
    <w:uiPriority w:val="99"/>
    <w:unhideWhenUsed/>
    <w:rsid w:val="00B95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3241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