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312" w:rsidP="008F33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TLIA0021 Participate in stocktakes</w:t>
      </w:r>
      <w:r>
        <w:fldChar w:fldCharType="end"/>
      </w:r>
    </w:p>
    <w:p w:rsidR="008F3312" w:rsidP="008F3312">
      <w:pPr>
        <w:pStyle w:val="Version"/>
        <w:sectPr w:rsidSect="00AE7F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F3D" w:rsidP="00AE7F3D">
      <w:pPr>
        <w:pStyle w:val="SuperHeading"/>
      </w:pPr>
      <w:r w:rsidRPr="00AE7F3D">
        <w:t>TLIA0021 Participate in stocktakes</w:t>
      </w:r>
    </w:p>
    <w:p w:rsidR="00000000" w:rsidRPr="00AE7F3D" w:rsidP="00AE7F3D">
      <w:pPr>
        <w:pStyle w:val="Heading1"/>
      </w:pPr>
      <w:bookmarkStart w:id="1" w:name="O_1118137"/>
      <w:bookmarkEnd w:id="1"/>
      <w:r w:rsidRPr="00AE7F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F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t>Release 1. This is the first release of this unit of competency in the TLI Transport and Logistics Training Package.</w:t>
            </w:r>
          </w:p>
        </w:tc>
      </w:tr>
    </w:tbl>
    <w:p w:rsidR="00000000" w:rsidRPr="00AE7F3D" w:rsidP="00AE7F3D">
      <w:pPr>
        <w:pStyle w:val="NoPaddingFontSize1"/>
      </w:pPr>
    </w:p>
    <w:p w:rsidR="00000000" w:rsidRPr="00AE7F3D" w:rsidP="00AE7F3D">
      <w:pPr>
        <w:pStyle w:val="AllowPageBreak"/>
      </w:pPr>
    </w:p>
    <w:p w:rsidR="00000000" w:rsidRPr="00AE7F3D" w:rsidP="00AE7F3D">
      <w:pPr>
        <w:pStyle w:val="Heading1"/>
      </w:pPr>
      <w:bookmarkStart w:id="2" w:name="O_1118138"/>
      <w:bookmarkEnd w:id="2"/>
      <w:r w:rsidRPr="00AE7F3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F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t>This unit involves the skills and knowledge required to participate in stocktakes.</w:t>
            </w:r>
          </w:p>
          <w:p w:rsidR="00000000" w:rsidRPr="00AE7F3D" w:rsidP="00AE7F3D">
            <w:pPr>
              <w:pStyle w:val="BodyText"/>
            </w:pPr>
            <w:r w:rsidRPr="00AE7F3D">
              <w:t>It</w:t>
            </w:r>
            <w:r w:rsidRPr="00AE7F3D">
              <w:t xml:space="preserve"> includes preparing and conducting stocktakes, counting and identifying stock discrepancies and completing all required documentation.</w:t>
            </w:r>
          </w:p>
          <w:p w:rsidR="00000000" w:rsidRPr="00AE7F3D" w:rsidP="00AE7F3D">
            <w:pPr>
              <w:pStyle w:val="BodyText"/>
            </w:pPr>
            <w:r w:rsidRPr="00AE7F3D">
              <w:t xml:space="preserve">Work is performed under some supervision generally within a team environment. </w:t>
            </w:r>
          </w:p>
          <w:p w:rsidR="00000000" w:rsidRPr="00AE7F3D" w:rsidP="00AE7F3D">
            <w:pPr>
              <w:pStyle w:val="BodyText"/>
            </w:pPr>
            <w:r w:rsidRPr="00AE7F3D">
              <w:t>No licensing, legislative or certification</w:t>
            </w:r>
            <w:r w:rsidRPr="00AE7F3D">
              <w:t xml:space="preserve"> requirements apply to this unit at the time of publication.</w:t>
            </w:r>
          </w:p>
        </w:tc>
      </w:tr>
    </w:tbl>
    <w:p w:rsidR="00000000" w:rsidRPr="00AE7F3D" w:rsidP="00AE7F3D">
      <w:pPr>
        <w:pStyle w:val="NoPaddingFontSize1"/>
      </w:pPr>
    </w:p>
    <w:p w:rsidR="00000000" w:rsidRPr="00AE7F3D" w:rsidP="00AE7F3D">
      <w:pPr>
        <w:pStyle w:val="AllowPageBreak"/>
      </w:pPr>
    </w:p>
    <w:p w:rsidR="00000000" w:rsidRPr="00AE7F3D" w:rsidP="00AE7F3D">
      <w:pPr>
        <w:pStyle w:val="Heading1"/>
      </w:pPr>
      <w:bookmarkStart w:id="3" w:name="O_1118139"/>
      <w:bookmarkEnd w:id="3"/>
      <w:r w:rsidRPr="00AE7F3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F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t>Not applicable.</w:t>
            </w:r>
          </w:p>
        </w:tc>
      </w:tr>
    </w:tbl>
    <w:p w:rsidR="00000000" w:rsidRPr="00AE7F3D" w:rsidP="00AE7F3D">
      <w:pPr>
        <w:pStyle w:val="NoPaddingFontSize1"/>
      </w:pPr>
    </w:p>
    <w:p w:rsidR="00000000" w:rsidRPr="00AE7F3D" w:rsidP="00AE7F3D">
      <w:pPr>
        <w:pStyle w:val="AllowPageBreak"/>
      </w:pPr>
    </w:p>
    <w:p w:rsidR="00000000" w:rsidRPr="00AE7F3D" w:rsidP="00AE7F3D">
      <w:pPr>
        <w:pStyle w:val="Heading1"/>
      </w:pPr>
      <w:bookmarkStart w:id="4" w:name="O_1118140"/>
      <w:bookmarkEnd w:id="4"/>
      <w:r w:rsidRPr="00AE7F3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F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t xml:space="preserve">A </w:t>
            </w:r>
            <w:r w:rsidRPr="00AE7F3D">
              <w:rPr>
                <w:rStyle w:val="Symbols"/>
              </w:rPr>
              <w:t></w:t>
            </w:r>
            <w:r w:rsidRPr="00AE7F3D">
              <w:t xml:space="preserve"> Handling Cargo/Stock</w:t>
            </w:r>
          </w:p>
        </w:tc>
      </w:tr>
    </w:tbl>
    <w:p w:rsidR="00000000" w:rsidRPr="00AE7F3D" w:rsidP="00AE7F3D">
      <w:pPr>
        <w:pStyle w:val="NoPaddingFontSize1"/>
      </w:pPr>
    </w:p>
    <w:p w:rsidR="00000000" w:rsidRPr="00AE7F3D" w:rsidP="00AE7F3D">
      <w:pPr>
        <w:pStyle w:val="AllowPageBreak"/>
      </w:pPr>
    </w:p>
    <w:p w:rsidR="00000000" w:rsidRPr="00AE7F3D" w:rsidP="00AE7F3D">
      <w:pPr>
        <w:pStyle w:val="Heading1"/>
      </w:pPr>
      <w:bookmarkStart w:id="5" w:name="O_1118141"/>
      <w:bookmarkEnd w:id="5"/>
      <w:r w:rsidRPr="00AE7F3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F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t>Not applicable.</w:t>
            </w:r>
          </w:p>
        </w:tc>
      </w:tr>
    </w:tbl>
    <w:p w:rsidR="00000000" w:rsidRPr="00AE7F3D" w:rsidP="00AE7F3D">
      <w:pPr>
        <w:pStyle w:val="NoPaddingFontSize1"/>
      </w:pPr>
    </w:p>
    <w:p w:rsidR="00000000" w:rsidRPr="00AE7F3D" w:rsidP="00AE7F3D">
      <w:pPr>
        <w:pStyle w:val="AllowPageBreak"/>
      </w:pPr>
    </w:p>
    <w:p w:rsidR="00000000" w:rsidRPr="00AE7F3D" w:rsidP="00AE7F3D">
      <w:pPr>
        <w:pStyle w:val="Heading1"/>
      </w:pPr>
      <w:bookmarkStart w:id="6" w:name="O_1118142"/>
      <w:bookmarkEnd w:id="6"/>
      <w:r w:rsidRPr="00AE7F3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91"/>
        <w:gridCol w:w="2476"/>
        <w:gridCol w:w="1573"/>
        <w:gridCol w:w="4658"/>
      </w:tblGrid>
      <w:tr w:rsidTr="00AE7F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rPr>
                <w:rStyle w:val="SpecialBold"/>
              </w:rPr>
              <w:t>ELEMENTS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rPr>
                <w:rStyle w:val="SpecialBold"/>
              </w:rPr>
              <w:t>PERFORMANCE CRITERIA</w:t>
            </w:r>
          </w:p>
        </w:tc>
      </w:tr>
      <w:tr w:rsidTr="00AE7F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t>Elements describe the essential outcomes.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t>Performance criteria describe the performance needed to demonstrate achievement of the element.</w:t>
            </w:r>
          </w:p>
        </w:tc>
      </w:tr>
      <w:tr w:rsidTr="00AE7F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rPr>
                <w:rStyle w:val="SpecialBold"/>
              </w:rPr>
              <w:t>1</w:t>
            </w:r>
          </w:p>
        </w:tc>
        <w:tc>
          <w:tcPr>
            <w:tcW w:w="24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rPr>
                <w:rStyle w:val="SpecialBold"/>
              </w:rPr>
              <w:t>Prepare for stocktake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rPr>
                <w:rStyle w:val="SpecialBold"/>
              </w:rPr>
              <w:t>1.1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t>Goods to be counted and appropriate inventory systems are identified</w:t>
            </w:r>
          </w:p>
        </w:tc>
      </w:tr>
      <w:tr w:rsidTr="00AE7F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>
            <w:pPr>
              <w:pStyle w:val="BodyText"/>
              <w:keepLines w:val="0"/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rPr>
                <w:rStyle w:val="SpecialBold"/>
              </w:rPr>
              <w:t>1.2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t>Required resources, including equipment and record keeping systems, are identified</w:t>
            </w:r>
          </w:p>
        </w:tc>
      </w:tr>
      <w:tr w:rsidTr="00AE7F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>
            <w:pPr>
              <w:pStyle w:val="BodyText"/>
              <w:keepLines w:val="0"/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rPr>
                <w:rStyle w:val="SpecialBold"/>
              </w:rPr>
              <w:t>1.3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t xml:space="preserve">Allocated tasks, zones and work requirements </w:t>
            </w:r>
            <w:r w:rsidRPr="00AE7F3D">
              <w:t>are identified in accordance with workplace procedures</w:t>
            </w:r>
          </w:p>
        </w:tc>
      </w:tr>
      <w:tr w:rsidTr="00AE7F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>
            <w:pPr>
              <w:pStyle w:val="BodyText"/>
              <w:keepLines w:val="0"/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rPr>
                <w:rStyle w:val="SpecialBold"/>
              </w:rPr>
              <w:t>1.4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t>Hazards are identified, risks assessed and control measures implemented in accordance with workplace procedures</w:t>
            </w:r>
          </w:p>
        </w:tc>
      </w:tr>
      <w:tr w:rsidTr="00AE7F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>
            <w:pPr>
              <w:pStyle w:val="BodyText"/>
              <w:keepLines w:val="0"/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rPr>
                <w:rStyle w:val="SpecialBold"/>
              </w:rPr>
              <w:t>1.5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t xml:space="preserve">Sequencing of work activities </w:t>
            </w:r>
            <w:r w:rsidRPr="00AE7F3D">
              <w:t>is planned in a time effective manner</w:t>
            </w:r>
          </w:p>
        </w:tc>
      </w:tr>
      <w:tr w:rsidTr="00AE7F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rPr>
                <w:rStyle w:val="SpecialBold"/>
              </w:rPr>
              <w:t>2</w:t>
            </w:r>
          </w:p>
        </w:tc>
        <w:tc>
          <w:tcPr>
            <w:tcW w:w="24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rPr>
                <w:rStyle w:val="SpecialBold"/>
              </w:rPr>
              <w:t xml:space="preserve">Conduct stocktakes 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rPr>
                <w:rStyle w:val="SpecialBold"/>
              </w:rPr>
              <w:t>2.1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t>Stocktaking and cyclical counts are undertaken in accordance with workplace policies and procedures</w:t>
            </w:r>
          </w:p>
        </w:tc>
      </w:tr>
      <w:tr w:rsidTr="00AE7F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>
            <w:pPr>
              <w:pStyle w:val="BodyText"/>
              <w:keepLines w:val="0"/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rPr>
                <w:rStyle w:val="SpecialBold"/>
              </w:rPr>
              <w:t>2.2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t>Inventory data is confirmed and verified</w:t>
            </w:r>
          </w:p>
        </w:tc>
      </w:tr>
      <w:tr w:rsidTr="00AE7F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>
            <w:pPr>
              <w:pStyle w:val="BodyText"/>
              <w:keepLines w:val="0"/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rPr>
                <w:rStyle w:val="SpecialBold"/>
              </w:rPr>
              <w:t>2.3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t>Stock levels are accurately counted and documented</w:t>
            </w:r>
          </w:p>
        </w:tc>
      </w:tr>
      <w:tr w:rsidTr="00AE7F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rPr>
                <w:rStyle w:val="SpecialBold"/>
              </w:rPr>
              <w:t>3</w:t>
            </w:r>
          </w:p>
        </w:tc>
        <w:tc>
          <w:tcPr>
            <w:tcW w:w="24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rPr>
                <w:rStyle w:val="SpecialBold"/>
              </w:rPr>
              <w:t>Identify stock discrepancies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rPr>
                <w:rStyle w:val="SpecialBold"/>
              </w:rPr>
              <w:t>3.1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t>Discrepancies are recorded, documented and reported to relevant personnel in accordance with workplace procedures</w:t>
            </w:r>
          </w:p>
        </w:tc>
      </w:tr>
      <w:tr w:rsidTr="00AE7F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>
            <w:pPr>
              <w:pStyle w:val="BodyText"/>
              <w:keepLines w:val="0"/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rPr>
                <w:rStyle w:val="SpecialBold"/>
              </w:rPr>
              <w:t>3.2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t>Products stored in inappropriate storage locations are relocated, stock records are adjusted and reported to relevant personnel</w:t>
            </w:r>
          </w:p>
        </w:tc>
      </w:tr>
      <w:tr w:rsidTr="00AE7F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rPr>
                <w:rStyle w:val="SpecialBold"/>
              </w:rPr>
              <w:t>4</w:t>
            </w:r>
          </w:p>
        </w:tc>
        <w:tc>
          <w:tcPr>
            <w:tcW w:w="24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rPr>
                <w:rStyle w:val="SpecialBold"/>
              </w:rPr>
              <w:t>Complete documentation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rPr>
                <w:rStyle w:val="SpecialBold"/>
              </w:rPr>
              <w:t>4.1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t>Inventory data is reconciled to match warehouse stock in accordance with workplace procedures</w:t>
            </w:r>
          </w:p>
        </w:tc>
      </w:tr>
      <w:tr w:rsidTr="00AE7F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>
            <w:pPr>
              <w:pStyle w:val="BodyText"/>
              <w:keepLines w:val="0"/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3D">
            <w:pPr>
              <w:pStyle w:val="BodyText"/>
              <w:rPr>
                <w:lang w:val="en-NZ"/>
              </w:rPr>
            </w:pPr>
            <w:r w:rsidRPr="00AE7F3D">
              <w:rPr>
                <w:rStyle w:val="SpecialBold"/>
              </w:rPr>
              <w:t>4</w:t>
            </w:r>
            <w:r w:rsidRPr="00AE7F3D">
              <w:rPr>
                <w:rStyle w:val="SpecialBold"/>
              </w:rPr>
              <w:t>.2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t>Workplace documentation is completed and signed off by relevant personnel</w:t>
            </w:r>
          </w:p>
        </w:tc>
      </w:tr>
    </w:tbl>
    <w:p w:rsidR="00000000" w:rsidRPr="00AE7F3D" w:rsidP="00AE7F3D">
      <w:pPr>
        <w:pStyle w:val="NoPaddingFontSize1"/>
      </w:pPr>
    </w:p>
    <w:p w:rsidR="00000000" w:rsidRPr="00AE7F3D" w:rsidP="00AE7F3D">
      <w:pPr>
        <w:pStyle w:val="AllowPageBreak"/>
      </w:pPr>
    </w:p>
    <w:p w:rsidR="00000000" w:rsidRPr="00AE7F3D" w:rsidP="00AE7F3D">
      <w:pPr>
        <w:pStyle w:val="Heading1"/>
      </w:pPr>
      <w:bookmarkStart w:id="7" w:name="O_1118143"/>
      <w:bookmarkEnd w:id="7"/>
      <w:r w:rsidRPr="00AE7F3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F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t>Foundation skills essential to performance are explicit in the performance criteria of this unit of competency.</w:t>
            </w:r>
          </w:p>
        </w:tc>
      </w:tr>
    </w:tbl>
    <w:p w:rsidR="00000000" w:rsidRPr="00AE7F3D" w:rsidP="00AE7F3D">
      <w:pPr>
        <w:pStyle w:val="NoPaddingFontSize1"/>
      </w:pPr>
    </w:p>
    <w:p w:rsidR="00000000" w:rsidRPr="00AE7F3D" w:rsidP="00AE7F3D">
      <w:pPr>
        <w:pStyle w:val="AllowPageBreak"/>
      </w:pPr>
    </w:p>
    <w:p w:rsidR="00000000" w:rsidRPr="00AE7F3D" w:rsidP="00AE7F3D">
      <w:pPr>
        <w:pStyle w:val="Heading1"/>
      </w:pPr>
      <w:bookmarkStart w:id="8" w:name="O_1118144"/>
      <w:bookmarkEnd w:id="8"/>
      <w:r w:rsidRPr="00AE7F3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F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t xml:space="preserve">Range is restricted to essential operating conditions and any other variables essential to the work environment. </w:t>
            </w:r>
          </w:p>
          <w:p w:rsidR="00000000" w:rsidRPr="00AE7F3D" w:rsidP="00AE7F3D">
            <w:pPr>
              <w:pStyle w:val="BodyText"/>
            </w:pPr>
            <w:r w:rsidRPr="00AE7F3D">
              <w:t xml:space="preserve">Non-essential conditions can be found in the TLI Transport and Logistics Training Package Companion Volume Implementation </w:t>
            </w:r>
            <w:r w:rsidRPr="00AE7F3D">
              <w:t>Guide.</w:t>
            </w:r>
          </w:p>
        </w:tc>
      </w:tr>
    </w:tbl>
    <w:p w:rsidR="00000000" w:rsidRPr="00AE7F3D" w:rsidP="00AE7F3D">
      <w:pPr>
        <w:pStyle w:val="NoPaddingFontSize1"/>
      </w:pPr>
    </w:p>
    <w:p w:rsidR="00000000" w:rsidRPr="00AE7F3D" w:rsidP="00AE7F3D">
      <w:pPr>
        <w:pStyle w:val="AllowPageBreak"/>
      </w:pPr>
    </w:p>
    <w:p w:rsidR="00000000" w:rsidRPr="00AE7F3D" w:rsidP="00AE7F3D">
      <w:pPr>
        <w:pStyle w:val="Heading1"/>
      </w:pPr>
      <w:bookmarkStart w:id="9" w:name="O_1118145"/>
      <w:bookmarkEnd w:id="9"/>
      <w:r w:rsidRPr="00AE7F3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F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3D" w:rsidP="00AE7F3D">
            <w:pPr>
              <w:pStyle w:val="BodyText"/>
            </w:pPr>
            <w:r w:rsidRPr="00AE7F3D">
              <w:t>This unit replaces and is equivalent to TLIA2022 Participate in stocktakes.</w:t>
            </w:r>
          </w:p>
        </w:tc>
      </w:tr>
    </w:tbl>
    <w:p w:rsidR="00000000" w:rsidRPr="00AE7F3D" w:rsidP="00AE7F3D">
      <w:pPr>
        <w:pStyle w:val="NoPaddingFontSize1"/>
      </w:pPr>
    </w:p>
    <w:p w:rsidR="00000000" w:rsidRPr="00AE7F3D" w:rsidP="00AE7F3D">
      <w:pPr>
        <w:pStyle w:val="AllowPageBreak"/>
      </w:pPr>
    </w:p>
    <w:p w:rsidR="00000000" w:rsidRPr="00AE7F3D" w:rsidP="00AE7F3D">
      <w:pPr>
        <w:pStyle w:val="Heading1"/>
      </w:pPr>
      <w:bookmarkStart w:id="10" w:name="O_1118152"/>
      <w:bookmarkEnd w:id="10"/>
      <w:r w:rsidRPr="00AE7F3D">
        <w:t>Links</w:t>
      </w:r>
    </w:p>
    <w:p w:rsidR="00000000" w:rsidRPr="00AE7F3D" w:rsidP="008F3312">
      <w:pPr>
        <w:pStyle w:val="BodyText"/>
      </w:pPr>
      <w:r w:rsidRPr="00AE7F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2644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E7F3D" w:rsidP="00AE7F3D"/>
    <w:sectPr w:rsidSect="00AE7F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F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F3D" w:rsidRPr="008F3312" w:rsidP="008F33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F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312" w:rsidP="00AE7F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312" w:rsidP="00AE7F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F3312" w:rsidP="00AE7F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F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3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F3D" w:rsidRPr="008F3312" w:rsidP="008F33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F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312" w:rsidRPr="002D2AF8" w:rsidP="00AE7F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TLIA0021 Participate in stocktakes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F3312" w:rsidP="00AE7F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F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F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F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F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F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F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F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F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F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F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F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F3D"/>
  </w:style>
  <w:style w:type="character" w:customStyle="1" w:styleId="Heading1Char">
    <w:name w:val="Heading 1 Char"/>
    <w:basedOn w:val="DefaultParagraphFont"/>
    <w:link w:val="Heading1"/>
    <w:rsid w:val="00AE7F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F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F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7F3D"/>
    <w:rPr>
      <w:b/>
      <w:spacing w:val="0"/>
    </w:rPr>
  </w:style>
  <w:style w:type="paragraph" w:customStyle="1" w:styleId="SuperHeading">
    <w:name w:val="SuperHeading"/>
    <w:basedOn w:val="Normal"/>
    <w:rsid w:val="00AE7F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F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AE7F3D"/>
    <w:rPr>
      <w:rFonts w:ascii="Symbol" w:hAnsi="Symbol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7F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F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F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F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F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F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F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F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F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F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F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F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F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F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F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F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F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F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7F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7F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7F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F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F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F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7F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7F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F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F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F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F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F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F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F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F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7F3D"/>
    <w:rPr>
      <w:i/>
    </w:rPr>
  </w:style>
  <w:style w:type="paragraph" w:styleId="Caption">
    <w:name w:val="caption"/>
    <w:basedOn w:val="BodyText"/>
    <w:next w:val="Normal"/>
    <w:qFormat/>
    <w:rsid w:val="00AE7F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F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F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F3D"/>
  </w:style>
  <w:style w:type="paragraph" w:styleId="TableofFigures">
    <w:name w:val="table of figures"/>
    <w:basedOn w:val="Normal"/>
    <w:next w:val="Normal"/>
    <w:semiHidden/>
    <w:rsid w:val="00AE7F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F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7F3D"/>
    <w:rPr>
      <w:rFonts w:ascii="Wingdings" w:hAnsi="Wingdings"/>
    </w:rPr>
  </w:style>
  <w:style w:type="paragraph" w:customStyle="1" w:styleId="TableHeading">
    <w:name w:val="Table Heading"/>
    <w:basedOn w:val="HeadingBase"/>
    <w:rsid w:val="00AE7F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F3D"/>
    <w:rPr>
      <w:color w:val="0033CC"/>
      <w:u w:val="none"/>
    </w:rPr>
  </w:style>
  <w:style w:type="paragraph" w:customStyle="1" w:styleId="BodyTextRight">
    <w:name w:val="Body Text Right"/>
    <w:basedOn w:val="BodyText"/>
    <w:rsid w:val="00AE7F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F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F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F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F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F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F3D"/>
    <w:rPr>
      <w:sz w:val="32"/>
    </w:rPr>
  </w:style>
  <w:style w:type="paragraph" w:customStyle="1" w:styleId="HeadingProcedure">
    <w:name w:val="Heading Procedure"/>
    <w:basedOn w:val="HeadingBase"/>
    <w:next w:val="Normal"/>
    <w:rsid w:val="00AE7F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F3D"/>
    <w:pPr>
      <w:spacing w:before="60" w:after="60"/>
    </w:pPr>
  </w:style>
  <w:style w:type="paragraph" w:styleId="ListContinue">
    <w:name w:val="List Continue"/>
    <w:basedOn w:val="List"/>
    <w:rsid w:val="00AE7F3D"/>
    <w:pPr>
      <w:ind w:firstLine="0"/>
    </w:pPr>
  </w:style>
  <w:style w:type="paragraph" w:customStyle="1" w:styleId="ListNote">
    <w:name w:val="List Note"/>
    <w:basedOn w:val="List"/>
    <w:rsid w:val="00AE7F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F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F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F3D"/>
    <w:rPr>
      <w:rFonts w:ascii="Courier New" w:hAnsi="Courier New"/>
    </w:rPr>
  </w:style>
  <w:style w:type="paragraph" w:customStyle="1" w:styleId="NoteBullet">
    <w:name w:val="Note Bullet"/>
    <w:basedOn w:val="Note"/>
    <w:rsid w:val="00AE7F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F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F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F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F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7F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F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F3D"/>
    <w:rPr>
      <w:b/>
      <w:smallCaps/>
    </w:rPr>
  </w:style>
  <w:style w:type="paragraph" w:customStyle="1" w:styleId="TableListNumber">
    <w:name w:val="Table List Number"/>
    <w:basedOn w:val="ListNumber"/>
    <w:rsid w:val="00AE7F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F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F3D"/>
    <w:pPr>
      <w:numPr>
        <w:numId w:val="7"/>
      </w:numPr>
    </w:pPr>
  </w:style>
  <w:style w:type="paragraph" w:customStyle="1" w:styleId="ListAlpha2">
    <w:name w:val="List Alpha 2"/>
    <w:basedOn w:val="List2"/>
    <w:rsid w:val="00AE7F3D"/>
    <w:pPr>
      <w:numPr>
        <w:numId w:val="6"/>
      </w:numPr>
    </w:pPr>
  </w:style>
  <w:style w:type="paragraph" w:styleId="List2">
    <w:name w:val="List 2"/>
    <w:basedOn w:val="BodyText"/>
    <w:rsid w:val="00AE7F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F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F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F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F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F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7F3D"/>
    <w:pPr>
      <w:numPr>
        <w:numId w:val="2"/>
      </w:numPr>
    </w:pPr>
  </w:style>
  <w:style w:type="paragraph" w:styleId="ListContinue2">
    <w:name w:val="List Continue 2"/>
    <w:basedOn w:val="List2"/>
    <w:rsid w:val="00AE7F3D"/>
    <w:pPr>
      <w:ind w:firstLine="0"/>
    </w:pPr>
  </w:style>
  <w:style w:type="paragraph" w:styleId="ListContinue3">
    <w:name w:val="List Continue 3"/>
    <w:basedOn w:val="List3"/>
    <w:rsid w:val="00AE7F3D"/>
    <w:pPr>
      <w:ind w:left="1021" w:firstLine="0"/>
    </w:pPr>
  </w:style>
  <w:style w:type="paragraph" w:styleId="ListContinue4">
    <w:name w:val="List Continue 4"/>
    <w:basedOn w:val="List4"/>
    <w:rsid w:val="00AE7F3D"/>
    <w:pPr>
      <w:ind w:firstLine="0"/>
    </w:pPr>
  </w:style>
  <w:style w:type="paragraph" w:styleId="ListContinue5">
    <w:name w:val="List Continue 5"/>
    <w:basedOn w:val="List5"/>
    <w:rsid w:val="00AE7F3D"/>
    <w:pPr>
      <w:ind w:firstLine="0"/>
    </w:pPr>
  </w:style>
  <w:style w:type="paragraph" w:styleId="ListNumber3">
    <w:name w:val="List Number 3"/>
    <w:basedOn w:val="List3"/>
    <w:rsid w:val="00AE7F3D"/>
    <w:pPr>
      <w:numPr>
        <w:numId w:val="3"/>
      </w:numPr>
    </w:pPr>
  </w:style>
  <w:style w:type="paragraph" w:styleId="ListNumber4">
    <w:name w:val="List Number 4"/>
    <w:basedOn w:val="List4"/>
    <w:rsid w:val="00AE7F3D"/>
    <w:pPr>
      <w:numPr>
        <w:numId w:val="4"/>
      </w:numPr>
    </w:pPr>
  </w:style>
  <w:style w:type="paragraph" w:styleId="ListNumber5">
    <w:name w:val="List Number 5"/>
    <w:basedOn w:val="List5"/>
    <w:rsid w:val="00AE7F3D"/>
    <w:pPr>
      <w:numPr>
        <w:numId w:val="5"/>
      </w:numPr>
    </w:pPr>
  </w:style>
  <w:style w:type="paragraph" w:styleId="BlockText">
    <w:name w:val="Block Text"/>
    <w:basedOn w:val="Normal"/>
    <w:rsid w:val="00AE7F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F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F3D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AE7F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F3D"/>
    <w:rPr>
      <w:b/>
    </w:rPr>
  </w:style>
  <w:style w:type="character" w:customStyle="1" w:styleId="Underlined">
    <w:name w:val="Underlined"/>
    <w:basedOn w:val="DefaultParagraphFont"/>
    <w:rsid w:val="00AE7F3D"/>
    <w:rPr>
      <w:u w:val="single"/>
    </w:rPr>
  </w:style>
  <w:style w:type="paragraph" w:customStyle="1" w:styleId="TableBodyTextRight">
    <w:name w:val="Table Body Text Right"/>
    <w:basedOn w:val="TableBodyText"/>
    <w:rsid w:val="00AE7F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F3D"/>
    <w:rPr>
      <w:sz w:val="18"/>
    </w:rPr>
  </w:style>
  <w:style w:type="paragraph" w:customStyle="1" w:styleId="BodySmallRight">
    <w:name w:val="Body Small Right"/>
    <w:basedOn w:val="BodyTextRight"/>
    <w:rsid w:val="00AE7F3D"/>
    <w:rPr>
      <w:sz w:val="18"/>
      <w:szCs w:val="18"/>
    </w:rPr>
  </w:style>
  <w:style w:type="paragraph" w:customStyle="1" w:styleId="MarginEdition">
    <w:name w:val="Margin Edition"/>
    <w:basedOn w:val="MarginNote"/>
    <w:rsid w:val="00AE7F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F3D"/>
    <w:rPr>
      <w:sz w:val="2"/>
      <w:szCs w:val="2"/>
    </w:rPr>
  </w:style>
  <w:style w:type="character" w:customStyle="1" w:styleId="Small">
    <w:name w:val="Small"/>
    <w:basedOn w:val="DefaultParagraphFont"/>
    <w:rsid w:val="00AE7F3D"/>
    <w:rPr>
      <w:sz w:val="16"/>
    </w:rPr>
  </w:style>
  <w:style w:type="paragraph" w:customStyle="1" w:styleId="WideTable">
    <w:name w:val="Wide Table"/>
    <w:basedOn w:val="Normal"/>
    <w:rsid w:val="00AE7F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F3D"/>
  </w:style>
  <w:style w:type="paragraph" w:styleId="Quote">
    <w:name w:val="Quote"/>
    <w:basedOn w:val="Heading1"/>
    <w:link w:val="QuoteChar"/>
    <w:qFormat/>
    <w:rsid w:val="00AE7F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F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F3D"/>
    <w:pPr>
      <w:pageBreakBefore/>
    </w:pPr>
  </w:style>
  <w:style w:type="paragraph" w:customStyle="1" w:styleId="Border">
    <w:name w:val="Border"/>
    <w:basedOn w:val="Normal"/>
    <w:qFormat/>
    <w:rsid w:val="00AE7F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F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F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F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F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F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F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F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F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F3D"/>
    <w:rPr>
      <w:u w:val="single"/>
    </w:rPr>
  </w:style>
  <w:style w:type="character" w:customStyle="1" w:styleId="BoldandItalics">
    <w:name w:val="Bold and Italics"/>
    <w:qFormat/>
    <w:rsid w:val="00AE7F3D"/>
    <w:rPr>
      <w:b/>
      <w:i/>
      <w:u w:val="none"/>
    </w:rPr>
  </w:style>
  <w:style w:type="paragraph" w:styleId="BalloonText">
    <w:name w:val="Balloon Text"/>
    <w:basedOn w:val="Normal"/>
    <w:link w:val="BalloonTextChar"/>
    <w:rsid w:val="00AE7F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F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F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F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F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F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F3D"/>
    <w:pPr>
      <w:spacing w:before="0" w:after="0"/>
    </w:pPr>
  </w:style>
  <w:style w:type="paragraph" w:customStyle="1" w:styleId="BodyTextBold">
    <w:name w:val="Body Text Bold"/>
    <w:basedOn w:val="BodyText"/>
    <w:qFormat/>
    <w:rsid w:val="00AE7F3D"/>
    <w:rPr>
      <w:b/>
    </w:rPr>
  </w:style>
  <w:style w:type="character" w:styleId="Hyperlink">
    <w:name w:val="Hyperlink"/>
    <w:basedOn w:val="DefaultParagraphFont"/>
    <w:uiPriority w:val="99"/>
    <w:unhideWhenUsed/>
    <w:rsid w:val="008F33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399</Words>
  <Characters>2598</Characters>
  <Application>Microsoft Office Word</Application>
  <DocSecurity>0</DocSecurity>
  <Lines>136</Lines>
  <Paragraphs>76</Paragraphs>
  <ScaleCrop>false</ScaleCrop>
  <Company>Author-it Software Corporation Ltd.</Company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TLIA0021 Participate in stocktakes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2024-07-12T08:02:00Z</dcterms:created>
  <dcterms:modified xsi:type="dcterms:W3CDTF">2024-07-12T08:02:00Z</dcterms:modified>
</cp:coreProperties>
</file>