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919" w:rsidP="00DC1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TLIA0020 Package goods</w:t>
      </w:r>
      <w:r>
        <w:fldChar w:fldCharType="end"/>
      </w:r>
    </w:p>
    <w:p w:rsidR="00DC1919" w:rsidP="00DC1919">
      <w:pPr>
        <w:pStyle w:val="Version"/>
        <w:sectPr w:rsidSect="00AC0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BB7" w:rsidP="00AC0BB7">
      <w:pPr>
        <w:pStyle w:val="SuperHeading"/>
      </w:pPr>
      <w:r w:rsidRPr="00AC0BB7">
        <w:t>TLIA0020 Package goods</w:t>
      </w:r>
    </w:p>
    <w:p w:rsidR="00000000" w:rsidRPr="00AC0BB7" w:rsidP="00AC0BB7">
      <w:pPr>
        <w:pStyle w:val="Heading1"/>
      </w:pPr>
      <w:bookmarkStart w:id="1" w:name="O_1118118"/>
      <w:bookmarkEnd w:id="1"/>
      <w:r w:rsidRPr="00AC0B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t>Release 1. This is the first release of this unit of competency in the TLI Transport and Logistics Training Package.</w:t>
            </w:r>
          </w:p>
        </w:tc>
      </w:tr>
    </w:tbl>
    <w:p w:rsidR="00000000" w:rsidRPr="00AC0BB7" w:rsidP="00AC0BB7">
      <w:pPr>
        <w:pStyle w:val="NoPaddingFontSize1"/>
      </w:pPr>
    </w:p>
    <w:p w:rsidR="00000000" w:rsidRPr="00AC0BB7" w:rsidP="00AC0BB7">
      <w:pPr>
        <w:pStyle w:val="AllowPageBreak"/>
      </w:pPr>
    </w:p>
    <w:p w:rsidR="00000000" w:rsidRPr="00AC0BB7" w:rsidP="00AC0BB7">
      <w:pPr>
        <w:pStyle w:val="Heading1"/>
      </w:pPr>
      <w:bookmarkStart w:id="2" w:name="O_1118119"/>
      <w:bookmarkEnd w:id="2"/>
      <w:r w:rsidRPr="00AC0BB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t>This unit involves the skills and knowledge required to package goods.</w:t>
            </w:r>
          </w:p>
          <w:p w:rsidR="00000000" w:rsidRPr="00AC0BB7" w:rsidP="00AC0BB7">
            <w:pPr>
              <w:pStyle w:val="BodyText"/>
            </w:pPr>
            <w:r w:rsidRPr="00AC0BB7">
              <w:t>It includes selecting materials, p</w:t>
            </w:r>
            <w:r w:rsidRPr="00AC0BB7">
              <w:t>acking, and labelling packaged goods to the required labelling standards and regulatory requirements.</w:t>
            </w:r>
          </w:p>
          <w:p w:rsidR="00000000" w:rsidRPr="00AC0BB7" w:rsidP="00AC0BB7">
            <w:pPr>
              <w:pStyle w:val="BodyText"/>
            </w:pPr>
            <w:r w:rsidRPr="00AC0BB7">
              <w:t>Work is performed under some supervision generally within a team environment.</w:t>
            </w:r>
          </w:p>
          <w:p w:rsidR="00000000" w:rsidRPr="00AC0BB7" w:rsidP="00AC0BB7">
            <w:pPr>
              <w:pStyle w:val="BodyText"/>
            </w:pPr>
            <w:r w:rsidRPr="00AC0BB7">
              <w:t>No licensing, legislative or certification requirements apply to this unit a</w:t>
            </w:r>
            <w:r w:rsidRPr="00AC0BB7">
              <w:t>t the time of publication.</w:t>
            </w:r>
          </w:p>
        </w:tc>
      </w:tr>
    </w:tbl>
    <w:p w:rsidR="00000000" w:rsidRPr="00AC0BB7" w:rsidP="00AC0BB7">
      <w:pPr>
        <w:pStyle w:val="NoPaddingFontSize1"/>
      </w:pPr>
    </w:p>
    <w:p w:rsidR="00000000" w:rsidRPr="00AC0BB7" w:rsidP="00AC0BB7">
      <w:pPr>
        <w:pStyle w:val="AllowPageBreak"/>
      </w:pPr>
    </w:p>
    <w:p w:rsidR="00000000" w:rsidRPr="00AC0BB7" w:rsidP="00AC0BB7">
      <w:pPr>
        <w:pStyle w:val="Heading1"/>
      </w:pPr>
      <w:bookmarkStart w:id="3" w:name="O_1118120"/>
      <w:bookmarkEnd w:id="3"/>
      <w:r w:rsidRPr="00AC0BB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t>Not applicable.</w:t>
            </w:r>
          </w:p>
        </w:tc>
      </w:tr>
    </w:tbl>
    <w:p w:rsidR="00000000" w:rsidRPr="00AC0BB7" w:rsidP="00AC0BB7">
      <w:pPr>
        <w:pStyle w:val="NoPaddingFontSize1"/>
      </w:pPr>
    </w:p>
    <w:p w:rsidR="00000000" w:rsidRPr="00AC0BB7" w:rsidP="00AC0BB7">
      <w:pPr>
        <w:pStyle w:val="AllowPageBreak"/>
      </w:pPr>
    </w:p>
    <w:p w:rsidR="00000000" w:rsidRPr="00AC0BB7" w:rsidP="00AC0BB7">
      <w:pPr>
        <w:pStyle w:val="Heading1"/>
      </w:pPr>
      <w:bookmarkStart w:id="4" w:name="O_1118121"/>
      <w:bookmarkEnd w:id="4"/>
      <w:r w:rsidRPr="00AC0BB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t>A ‒ Handling Cargo/Stock</w:t>
            </w:r>
          </w:p>
        </w:tc>
      </w:tr>
    </w:tbl>
    <w:p w:rsidR="00000000" w:rsidRPr="00AC0BB7" w:rsidP="00AC0BB7">
      <w:pPr>
        <w:pStyle w:val="NoPaddingFontSize1"/>
      </w:pPr>
    </w:p>
    <w:p w:rsidR="00000000" w:rsidRPr="00AC0BB7" w:rsidP="00AC0BB7">
      <w:pPr>
        <w:pStyle w:val="AllowPageBreak"/>
      </w:pPr>
    </w:p>
    <w:p w:rsidR="00000000" w:rsidRPr="00AC0BB7" w:rsidP="00AC0BB7">
      <w:pPr>
        <w:pStyle w:val="Heading1"/>
      </w:pPr>
      <w:bookmarkStart w:id="5" w:name="O_1118122"/>
      <w:bookmarkEnd w:id="5"/>
      <w:r w:rsidRPr="00AC0BB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t>Not applicable.</w:t>
            </w:r>
          </w:p>
        </w:tc>
      </w:tr>
    </w:tbl>
    <w:p w:rsidR="00000000" w:rsidRPr="00AC0BB7" w:rsidP="00AC0BB7">
      <w:pPr>
        <w:pStyle w:val="NoPaddingFontSize1"/>
      </w:pPr>
    </w:p>
    <w:p w:rsidR="00000000" w:rsidRPr="00AC0BB7" w:rsidP="00AC0BB7">
      <w:pPr>
        <w:pStyle w:val="AllowPageBreak"/>
      </w:pPr>
    </w:p>
    <w:p w:rsidR="00000000" w:rsidRPr="00AC0BB7" w:rsidP="00AC0BB7">
      <w:pPr>
        <w:pStyle w:val="Heading1"/>
      </w:pPr>
      <w:bookmarkStart w:id="6" w:name="O_1118123"/>
      <w:bookmarkEnd w:id="6"/>
      <w:r w:rsidRPr="00AC0BB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99"/>
        <w:gridCol w:w="2354"/>
        <w:gridCol w:w="1582"/>
        <w:gridCol w:w="4763"/>
      </w:tblGrid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rPr>
                <w:rStyle w:val="SpecialBold"/>
              </w:rPr>
              <w:t>ELEMENTS</w:t>
            </w:r>
          </w:p>
        </w:tc>
        <w:tc>
          <w:tcPr>
            <w:tcW w:w="6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PERFORMANCE CRITERIA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Elements describe the essential outcomes.</w:t>
            </w:r>
          </w:p>
        </w:tc>
        <w:tc>
          <w:tcPr>
            <w:tcW w:w="6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Performance criteria describe the performance needed to demonstrate achievement of the element.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rPr>
                <w:rStyle w:val="SpecialBold"/>
              </w:rPr>
              <w:t>1</w:t>
            </w:r>
          </w:p>
        </w:tc>
        <w:tc>
          <w:tcPr>
            <w:tcW w:w="23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rPr>
                <w:rStyle w:val="SpecialBold"/>
              </w:rPr>
              <w:t>Select materials and pack goods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1.1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Packaging specifications and order packaging documentation are obtained and interpreted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1.2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Packaging equipment suitable for the goods to be packed is selected and checked for safe operational use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1.3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Packaging materials are identified and matched to specifications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1.4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Work plan is followed, materials are used economically, and appropriate packaging is used and secured to minimise loss and damage in transit or storage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1.5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Work is conducted in acco</w:t>
            </w:r>
            <w:r w:rsidRPr="00AC0BB7">
              <w:t>rdance with work health and safety (WHS)/occupational health and safety (OHS) requirements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1.6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Completed packed goods are stacked to minimise damage in accordance with workplace procedures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1.7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Hazards and control measures are identified and implemented prior to commencing work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rPr>
                <w:rStyle w:val="SpecialBold"/>
              </w:rPr>
              <w:t>2</w:t>
            </w:r>
          </w:p>
        </w:tc>
        <w:tc>
          <w:tcPr>
            <w:tcW w:w="23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rPr>
                <w:rStyle w:val="SpecialBold"/>
              </w:rPr>
              <w:t>Label packaged goods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2.1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Workplace labelling standards are identified and followed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2.2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Appropriate goods handling, labelling and other identification symbols are use</w:t>
            </w:r>
            <w:r w:rsidRPr="00AC0BB7">
              <w:t>d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2.3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t>Relevant documentation is attached in accordance with workplace procedures</w:t>
            </w:r>
          </w:p>
        </w:tc>
      </w:tr>
      <w:tr w:rsidTr="00AC0B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B7">
            <w:pPr>
              <w:pStyle w:val="BodyText"/>
              <w:rPr>
                <w:lang w:val="en-NZ"/>
              </w:rPr>
            </w:pPr>
            <w:r w:rsidRPr="00AC0BB7">
              <w:rPr>
                <w:rStyle w:val="SpecialBold"/>
              </w:rPr>
              <w:t>2.4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t>Workplace documentation is completed according to workplace procedures</w:t>
            </w:r>
          </w:p>
        </w:tc>
      </w:tr>
    </w:tbl>
    <w:p w:rsidR="00000000" w:rsidRPr="00AC0BB7" w:rsidP="00AC0BB7">
      <w:pPr>
        <w:pStyle w:val="NoPaddingFontSize1"/>
      </w:pPr>
    </w:p>
    <w:p w:rsidR="00000000" w:rsidRPr="00AC0BB7" w:rsidP="00AC0BB7">
      <w:pPr>
        <w:pStyle w:val="AllowPageBreak"/>
      </w:pPr>
    </w:p>
    <w:p w:rsidR="00000000" w:rsidRPr="00AC0BB7" w:rsidP="00AC0BB7">
      <w:pPr>
        <w:pStyle w:val="Heading1"/>
      </w:pPr>
      <w:bookmarkStart w:id="7" w:name="O_1118124"/>
      <w:bookmarkEnd w:id="7"/>
      <w:r w:rsidRPr="00AC0BB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t>Foundation skills essential to performance are explicit in the performance criteria of this unit of competency.</w:t>
            </w:r>
          </w:p>
        </w:tc>
      </w:tr>
    </w:tbl>
    <w:p w:rsidR="00000000" w:rsidRPr="00AC0BB7" w:rsidP="00AC0BB7">
      <w:pPr>
        <w:pStyle w:val="NoPaddingFontSize1"/>
      </w:pPr>
    </w:p>
    <w:p w:rsidR="00000000" w:rsidRPr="00AC0BB7" w:rsidP="00AC0BB7">
      <w:pPr>
        <w:pStyle w:val="AllowPageBreak"/>
      </w:pPr>
    </w:p>
    <w:p w:rsidR="00000000" w:rsidRPr="00AC0BB7" w:rsidP="00AC0BB7">
      <w:pPr>
        <w:pStyle w:val="Heading1"/>
      </w:pPr>
      <w:bookmarkStart w:id="8" w:name="O_1118125"/>
      <w:bookmarkEnd w:id="8"/>
      <w:r w:rsidRPr="00AC0BB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t>Range is restricted to essential operating conditions and any oth</w:t>
            </w:r>
            <w:r w:rsidRPr="00AC0BB7">
              <w:t>er variables essential to the work environment.</w:t>
            </w:r>
          </w:p>
          <w:p w:rsidR="00000000" w:rsidRPr="00AC0BB7" w:rsidP="00AC0BB7">
            <w:pPr>
              <w:pStyle w:val="BodyText"/>
            </w:pPr>
            <w:r w:rsidRPr="00AC0BB7">
              <w:t>Non-essential conditions can be found in the TLI Transport and Logistics Training Package Companion Volume Implementation Guide.</w:t>
            </w:r>
          </w:p>
        </w:tc>
      </w:tr>
    </w:tbl>
    <w:p w:rsidR="00000000" w:rsidRPr="00AC0BB7" w:rsidP="00AC0BB7">
      <w:pPr>
        <w:pStyle w:val="NoPaddingFontSize1"/>
      </w:pPr>
    </w:p>
    <w:p w:rsidR="00000000" w:rsidRPr="00AC0BB7" w:rsidP="00AC0BB7">
      <w:pPr>
        <w:pStyle w:val="AllowPageBreak"/>
      </w:pPr>
    </w:p>
    <w:p w:rsidR="00000000" w:rsidRPr="00AC0BB7" w:rsidP="00AC0BB7">
      <w:pPr>
        <w:pStyle w:val="Heading1"/>
      </w:pPr>
      <w:bookmarkStart w:id="9" w:name="O_1118126"/>
      <w:bookmarkEnd w:id="9"/>
      <w:r w:rsidRPr="00AC0BB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B7" w:rsidP="00AC0BB7">
            <w:pPr>
              <w:pStyle w:val="BodyText"/>
            </w:pPr>
            <w:r w:rsidRPr="00AC0BB7">
              <w:t>This unit replaces and is equival</w:t>
            </w:r>
            <w:r w:rsidRPr="00AC0BB7">
              <w:t>ent to TLIA2011 Package goods.</w:t>
            </w:r>
          </w:p>
        </w:tc>
      </w:tr>
    </w:tbl>
    <w:p w:rsidR="00000000" w:rsidRPr="00AC0BB7" w:rsidP="00AC0BB7">
      <w:pPr>
        <w:pStyle w:val="NoPaddingFontSize1"/>
      </w:pPr>
    </w:p>
    <w:p w:rsidR="00000000" w:rsidRPr="00AC0BB7" w:rsidP="00AC0BB7">
      <w:pPr>
        <w:pStyle w:val="AllowPageBreak"/>
      </w:pPr>
    </w:p>
    <w:p w:rsidR="00000000" w:rsidRPr="00AC0BB7" w:rsidP="00AC0BB7">
      <w:pPr>
        <w:pStyle w:val="Heading1"/>
      </w:pPr>
      <w:bookmarkStart w:id="10" w:name="O_1118133"/>
      <w:bookmarkEnd w:id="10"/>
      <w:r w:rsidRPr="00AC0BB7">
        <w:t>Links</w:t>
      </w:r>
    </w:p>
    <w:p w:rsidR="00000000" w:rsidRPr="00AC0BB7" w:rsidP="00DC1919">
      <w:pPr>
        <w:pStyle w:val="BodyText"/>
      </w:pPr>
      <w:r w:rsidRPr="00AC0B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327A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C0BB7" w:rsidP="00AC0BB7"/>
    <w:sectPr w:rsidSect="00AC0B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B7" w:rsidRPr="00DC1919" w:rsidP="00DC1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19" w:rsidP="00AC0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919" w:rsidP="00AC0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C1919" w:rsidP="00AC0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BB7" w:rsidRPr="00DC1919" w:rsidP="00DC19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19" w:rsidRPr="002D2AF8" w:rsidP="00AC0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TLIA0020 Package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C1919" w:rsidP="00AC0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BB7"/>
  </w:style>
  <w:style w:type="character" w:customStyle="1" w:styleId="Heading1Char">
    <w:name w:val="Heading 1 Char"/>
    <w:basedOn w:val="DefaultParagraphFont"/>
    <w:link w:val="Heading1"/>
    <w:rsid w:val="00AC0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BB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0BB7"/>
    <w:rPr>
      <w:b/>
      <w:spacing w:val="0"/>
    </w:rPr>
  </w:style>
  <w:style w:type="paragraph" w:customStyle="1" w:styleId="SuperHeading">
    <w:name w:val="SuperHeading"/>
    <w:basedOn w:val="Normal"/>
    <w:rsid w:val="00AC0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0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B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B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0B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0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B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B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BB7"/>
    <w:rPr>
      <w:i/>
    </w:rPr>
  </w:style>
  <w:style w:type="paragraph" w:styleId="Caption">
    <w:name w:val="caption"/>
    <w:basedOn w:val="BodyText"/>
    <w:next w:val="Normal"/>
    <w:qFormat/>
    <w:rsid w:val="00AC0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BB7"/>
  </w:style>
  <w:style w:type="paragraph" w:styleId="TableofFigures">
    <w:name w:val="table of figures"/>
    <w:basedOn w:val="Normal"/>
    <w:next w:val="Normal"/>
    <w:semiHidden/>
    <w:rsid w:val="00AC0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B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0BB7"/>
    <w:rPr>
      <w:rFonts w:ascii="Wingdings" w:hAnsi="Wingdings"/>
    </w:rPr>
  </w:style>
  <w:style w:type="paragraph" w:customStyle="1" w:styleId="TableHeading">
    <w:name w:val="Table Heading"/>
    <w:basedOn w:val="HeadingBase"/>
    <w:rsid w:val="00AC0B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BB7"/>
    <w:rPr>
      <w:color w:val="0033CC"/>
      <w:u w:val="none"/>
    </w:rPr>
  </w:style>
  <w:style w:type="paragraph" w:customStyle="1" w:styleId="BodyTextRight">
    <w:name w:val="Body Text Right"/>
    <w:basedOn w:val="BodyText"/>
    <w:rsid w:val="00AC0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B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BB7"/>
    <w:rPr>
      <w:sz w:val="32"/>
    </w:rPr>
  </w:style>
  <w:style w:type="paragraph" w:customStyle="1" w:styleId="HeadingProcedure">
    <w:name w:val="Heading Procedure"/>
    <w:basedOn w:val="HeadingBase"/>
    <w:next w:val="Normal"/>
    <w:rsid w:val="00AC0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BB7"/>
    <w:pPr>
      <w:spacing w:before="60" w:after="60"/>
    </w:pPr>
  </w:style>
  <w:style w:type="paragraph" w:styleId="ListContinue">
    <w:name w:val="List Continue"/>
    <w:basedOn w:val="List"/>
    <w:rsid w:val="00AC0BB7"/>
    <w:pPr>
      <w:ind w:firstLine="0"/>
    </w:pPr>
  </w:style>
  <w:style w:type="paragraph" w:customStyle="1" w:styleId="ListNote">
    <w:name w:val="List Note"/>
    <w:basedOn w:val="List"/>
    <w:rsid w:val="00AC0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BB7"/>
    <w:rPr>
      <w:rFonts w:ascii="Courier New" w:hAnsi="Courier New"/>
    </w:rPr>
  </w:style>
  <w:style w:type="paragraph" w:customStyle="1" w:styleId="NoteBullet">
    <w:name w:val="Note Bullet"/>
    <w:basedOn w:val="Note"/>
    <w:rsid w:val="00AC0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B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0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BB7"/>
    <w:rPr>
      <w:b/>
      <w:smallCaps/>
    </w:rPr>
  </w:style>
  <w:style w:type="paragraph" w:customStyle="1" w:styleId="TableListNumber">
    <w:name w:val="Table List Number"/>
    <w:basedOn w:val="ListNumber"/>
    <w:rsid w:val="00AC0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BB7"/>
    <w:pPr>
      <w:numPr>
        <w:numId w:val="7"/>
      </w:numPr>
    </w:pPr>
  </w:style>
  <w:style w:type="paragraph" w:customStyle="1" w:styleId="ListAlpha2">
    <w:name w:val="List Alpha 2"/>
    <w:basedOn w:val="List2"/>
    <w:rsid w:val="00AC0BB7"/>
    <w:pPr>
      <w:numPr>
        <w:numId w:val="6"/>
      </w:numPr>
    </w:pPr>
  </w:style>
  <w:style w:type="paragraph" w:styleId="List2">
    <w:name w:val="List 2"/>
    <w:basedOn w:val="BodyText"/>
    <w:rsid w:val="00AC0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B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B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0BB7"/>
    <w:pPr>
      <w:numPr>
        <w:numId w:val="2"/>
      </w:numPr>
    </w:pPr>
  </w:style>
  <w:style w:type="paragraph" w:styleId="ListContinue2">
    <w:name w:val="List Continue 2"/>
    <w:basedOn w:val="List2"/>
    <w:rsid w:val="00AC0BB7"/>
    <w:pPr>
      <w:ind w:firstLine="0"/>
    </w:pPr>
  </w:style>
  <w:style w:type="paragraph" w:styleId="ListContinue3">
    <w:name w:val="List Continue 3"/>
    <w:basedOn w:val="List3"/>
    <w:rsid w:val="00AC0BB7"/>
    <w:pPr>
      <w:ind w:left="1021" w:firstLine="0"/>
    </w:pPr>
  </w:style>
  <w:style w:type="paragraph" w:styleId="ListContinue4">
    <w:name w:val="List Continue 4"/>
    <w:basedOn w:val="List4"/>
    <w:rsid w:val="00AC0BB7"/>
    <w:pPr>
      <w:ind w:firstLine="0"/>
    </w:pPr>
  </w:style>
  <w:style w:type="paragraph" w:styleId="ListContinue5">
    <w:name w:val="List Continue 5"/>
    <w:basedOn w:val="List5"/>
    <w:rsid w:val="00AC0BB7"/>
    <w:pPr>
      <w:ind w:firstLine="0"/>
    </w:pPr>
  </w:style>
  <w:style w:type="paragraph" w:styleId="ListNumber3">
    <w:name w:val="List Number 3"/>
    <w:basedOn w:val="List3"/>
    <w:rsid w:val="00AC0BB7"/>
    <w:pPr>
      <w:numPr>
        <w:numId w:val="3"/>
      </w:numPr>
    </w:pPr>
  </w:style>
  <w:style w:type="paragraph" w:styleId="ListNumber4">
    <w:name w:val="List Number 4"/>
    <w:basedOn w:val="List4"/>
    <w:rsid w:val="00AC0BB7"/>
    <w:pPr>
      <w:numPr>
        <w:numId w:val="4"/>
      </w:numPr>
    </w:pPr>
  </w:style>
  <w:style w:type="paragraph" w:styleId="ListNumber5">
    <w:name w:val="List Number 5"/>
    <w:basedOn w:val="List5"/>
    <w:rsid w:val="00AC0BB7"/>
    <w:pPr>
      <w:numPr>
        <w:numId w:val="5"/>
      </w:numPr>
    </w:pPr>
  </w:style>
  <w:style w:type="paragraph" w:styleId="BlockText">
    <w:name w:val="Block Text"/>
    <w:basedOn w:val="Normal"/>
    <w:rsid w:val="00AC0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BB7"/>
    <w:rPr>
      <w:sz w:val="16"/>
      <w:vertAlign w:val="superscript"/>
    </w:rPr>
  </w:style>
  <w:style w:type="character" w:customStyle="1" w:styleId="Symbols">
    <w:name w:val="Symbols"/>
    <w:basedOn w:val="DefaultParagraphFont"/>
    <w:rsid w:val="00AC0BB7"/>
    <w:rPr>
      <w:rFonts w:ascii="Symbol" w:hAnsi="Symbol"/>
    </w:rPr>
  </w:style>
  <w:style w:type="character" w:customStyle="1" w:styleId="MenuOptions">
    <w:name w:val="Menu Options"/>
    <w:basedOn w:val="DefaultParagraphFont"/>
    <w:rsid w:val="00AC0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BB7"/>
    <w:rPr>
      <w:b/>
    </w:rPr>
  </w:style>
  <w:style w:type="character" w:customStyle="1" w:styleId="Underlined">
    <w:name w:val="Underlined"/>
    <w:basedOn w:val="DefaultParagraphFont"/>
    <w:rsid w:val="00AC0BB7"/>
    <w:rPr>
      <w:u w:val="single"/>
    </w:rPr>
  </w:style>
  <w:style w:type="paragraph" w:customStyle="1" w:styleId="TableBodyTextRight">
    <w:name w:val="Table Body Text Right"/>
    <w:basedOn w:val="TableBodyText"/>
    <w:rsid w:val="00AC0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BB7"/>
    <w:rPr>
      <w:sz w:val="18"/>
    </w:rPr>
  </w:style>
  <w:style w:type="paragraph" w:customStyle="1" w:styleId="BodySmallRight">
    <w:name w:val="Body Small Right"/>
    <w:basedOn w:val="BodyTextRight"/>
    <w:rsid w:val="00AC0BB7"/>
    <w:rPr>
      <w:sz w:val="18"/>
      <w:szCs w:val="18"/>
    </w:rPr>
  </w:style>
  <w:style w:type="paragraph" w:customStyle="1" w:styleId="MarginEdition">
    <w:name w:val="Margin Edition"/>
    <w:basedOn w:val="MarginNote"/>
    <w:rsid w:val="00AC0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BB7"/>
    <w:rPr>
      <w:sz w:val="2"/>
      <w:szCs w:val="2"/>
    </w:rPr>
  </w:style>
  <w:style w:type="character" w:customStyle="1" w:styleId="Small">
    <w:name w:val="Small"/>
    <w:basedOn w:val="DefaultParagraphFont"/>
    <w:rsid w:val="00AC0BB7"/>
    <w:rPr>
      <w:sz w:val="16"/>
    </w:rPr>
  </w:style>
  <w:style w:type="paragraph" w:customStyle="1" w:styleId="WideTable">
    <w:name w:val="Wide Table"/>
    <w:basedOn w:val="Normal"/>
    <w:rsid w:val="00AC0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BB7"/>
  </w:style>
  <w:style w:type="paragraph" w:styleId="Quote">
    <w:name w:val="Quote"/>
    <w:basedOn w:val="Heading1"/>
    <w:link w:val="QuoteChar"/>
    <w:qFormat/>
    <w:rsid w:val="00AC0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BB7"/>
    <w:pPr>
      <w:pageBreakBefore/>
    </w:pPr>
  </w:style>
  <w:style w:type="paragraph" w:customStyle="1" w:styleId="Border">
    <w:name w:val="Border"/>
    <w:basedOn w:val="Normal"/>
    <w:qFormat/>
    <w:rsid w:val="00AC0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BB7"/>
    <w:rPr>
      <w:u w:val="single"/>
    </w:rPr>
  </w:style>
  <w:style w:type="character" w:customStyle="1" w:styleId="BoldandItalics">
    <w:name w:val="Bold and Italics"/>
    <w:qFormat/>
    <w:rsid w:val="00AC0BB7"/>
    <w:rPr>
      <w:b/>
      <w:i/>
      <w:u w:val="none"/>
    </w:rPr>
  </w:style>
  <w:style w:type="paragraph" w:styleId="BalloonText">
    <w:name w:val="Balloon Text"/>
    <w:basedOn w:val="Normal"/>
    <w:link w:val="BalloonTextChar"/>
    <w:rsid w:val="00AC0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BB7"/>
    <w:pPr>
      <w:spacing w:before="0" w:after="0"/>
    </w:pPr>
  </w:style>
  <w:style w:type="paragraph" w:customStyle="1" w:styleId="BodyTextBold">
    <w:name w:val="Body Text Bold"/>
    <w:basedOn w:val="BodyText"/>
    <w:qFormat/>
    <w:rsid w:val="00AC0BB7"/>
    <w:rPr>
      <w:b/>
    </w:rPr>
  </w:style>
  <w:style w:type="character" w:styleId="Hyperlink">
    <w:name w:val="Hyperlink"/>
    <w:basedOn w:val="DefaultParagraphFont"/>
    <w:uiPriority w:val="99"/>
    <w:unhideWhenUsed/>
    <w:rsid w:val="00DC19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387</Words>
  <Characters>2466</Characters>
  <Application>Microsoft Office Word</Application>
  <DocSecurity>0</DocSecurity>
  <Lines>129</Lines>
  <Paragraphs>69</Paragraphs>
  <ScaleCrop>false</ScaleCrop>
  <Company>Author-it Software Corporation Ltd.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TLIA0020 Package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